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12A" w:rsidRPr="00A53798" w:rsidRDefault="008A312A" w:rsidP="008A312A">
      <w:pPr>
        <w:pStyle w:val="aff0"/>
        <w:rPr>
          <w:rFonts w:ascii="Times New Roman" w:hAnsi="Times New Roman"/>
          <w:sz w:val="24"/>
          <w:szCs w:val="24"/>
        </w:rPr>
      </w:pPr>
    </w:p>
    <w:p w:rsidR="001C5E33" w:rsidRPr="00065AB4" w:rsidRDefault="001C5E33" w:rsidP="001C5E33">
      <w:pPr>
        <w:rPr>
          <w:b/>
        </w:rPr>
      </w:pPr>
      <w:r w:rsidRPr="00065AB4">
        <w:rPr>
          <w:b/>
        </w:rPr>
        <w:t xml:space="preserve">«СОГЛАСОВАНО»                                                     </w:t>
      </w:r>
      <w:r>
        <w:rPr>
          <w:b/>
        </w:rPr>
        <w:t xml:space="preserve">                                                                </w:t>
      </w:r>
      <w:r w:rsidRPr="00065AB4">
        <w:rPr>
          <w:b/>
        </w:rPr>
        <w:t xml:space="preserve">«УТВЕРЖДАЮ»                                                  </w:t>
      </w:r>
    </w:p>
    <w:p w:rsidR="001C5E33" w:rsidRPr="00065AB4" w:rsidRDefault="001C5E33" w:rsidP="001C5E33">
      <w:pPr>
        <w:rPr>
          <w:b/>
        </w:rPr>
      </w:pPr>
      <w:r w:rsidRPr="00065AB4">
        <w:rPr>
          <w:b/>
        </w:rPr>
        <w:t xml:space="preserve">Председатель </w:t>
      </w:r>
      <w:r>
        <w:rPr>
          <w:b/>
        </w:rPr>
        <w:t xml:space="preserve">               </w:t>
      </w:r>
      <w:r w:rsidRPr="00065AB4">
        <w:rPr>
          <w:b/>
        </w:rPr>
        <w:t xml:space="preserve">                            </w:t>
      </w:r>
      <w:r>
        <w:rPr>
          <w:b/>
        </w:rPr>
        <w:t xml:space="preserve">                                                                             </w:t>
      </w:r>
      <w:r w:rsidRPr="00065AB4">
        <w:rPr>
          <w:b/>
        </w:rPr>
        <w:t xml:space="preserve">Директор </w:t>
      </w:r>
      <w:r>
        <w:rPr>
          <w:b/>
        </w:rPr>
        <w:t xml:space="preserve"> МАУК «РАМТ»</w:t>
      </w:r>
    </w:p>
    <w:p w:rsidR="001C5E33" w:rsidRPr="00433336" w:rsidRDefault="001C5E33" w:rsidP="001C5E33">
      <w:pPr>
        <w:rPr>
          <w:b/>
        </w:rPr>
      </w:pPr>
      <w:r>
        <w:rPr>
          <w:b/>
        </w:rPr>
        <w:t>профсоюзного комитета</w:t>
      </w:r>
    </w:p>
    <w:p w:rsidR="001C5E33" w:rsidRPr="00065AB4" w:rsidRDefault="001C5E33" w:rsidP="001C5E33">
      <w:pPr>
        <w:rPr>
          <w:b/>
        </w:rPr>
      </w:pPr>
    </w:p>
    <w:p w:rsidR="001C5E33" w:rsidRPr="00433336" w:rsidRDefault="001C5E33" w:rsidP="001C5E33">
      <w:pPr>
        <w:rPr>
          <w:b/>
        </w:rPr>
      </w:pPr>
      <w:r w:rsidRPr="00065AB4">
        <w:rPr>
          <w:b/>
        </w:rPr>
        <w:t>______________</w:t>
      </w:r>
      <w:r>
        <w:rPr>
          <w:b/>
        </w:rPr>
        <w:t xml:space="preserve"> В.В. Кусков</w:t>
      </w:r>
      <w:r w:rsidRPr="00065AB4">
        <w:rPr>
          <w:b/>
        </w:rPr>
        <w:t xml:space="preserve">                                              </w:t>
      </w:r>
      <w:r>
        <w:rPr>
          <w:b/>
        </w:rPr>
        <w:t xml:space="preserve">                                           </w:t>
      </w:r>
      <w:r w:rsidRPr="00065AB4">
        <w:rPr>
          <w:b/>
        </w:rPr>
        <w:t xml:space="preserve">_____________ </w:t>
      </w:r>
      <w:r>
        <w:rPr>
          <w:b/>
        </w:rPr>
        <w:t xml:space="preserve">К.О. </w:t>
      </w:r>
      <w:proofErr w:type="spellStart"/>
      <w:r>
        <w:rPr>
          <w:b/>
        </w:rPr>
        <w:t>Сердюченко</w:t>
      </w:r>
      <w:proofErr w:type="spellEnd"/>
    </w:p>
    <w:p w:rsidR="001C5E33" w:rsidRPr="00065AB4" w:rsidRDefault="001C5E33" w:rsidP="001C5E33">
      <w:pPr>
        <w:rPr>
          <w:b/>
        </w:rPr>
      </w:pPr>
      <w:r>
        <w:rPr>
          <w:b/>
        </w:rPr>
        <w:t>«_____»___________2019</w:t>
      </w:r>
      <w:r w:rsidRPr="00065AB4">
        <w:rPr>
          <w:b/>
        </w:rPr>
        <w:t xml:space="preserve">г.                                           </w:t>
      </w:r>
      <w:r>
        <w:rPr>
          <w:b/>
        </w:rPr>
        <w:t xml:space="preserve">                                                             «_____»___________2019</w:t>
      </w:r>
      <w:r w:rsidRPr="00065AB4">
        <w:rPr>
          <w:b/>
        </w:rPr>
        <w:t>г.</w:t>
      </w:r>
    </w:p>
    <w:p w:rsidR="001C5E33" w:rsidRPr="00065AB4" w:rsidRDefault="001C5E33" w:rsidP="001C5E33">
      <w:pPr>
        <w:rPr>
          <w:b/>
        </w:rPr>
      </w:pPr>
    </w:p>
    <w:p w:rsidR="001C5E33" w:rsidRDefault="001C5E33" w:rsidP="001C5E33"/>
    <w:p w:rsidR="007D55A5" w:rsidRPr="009748F9" w:rsidRDefault="007D55A5" w:rsidP="007D55A5">
      <w:pPr>
        <w:pStyle w:val="af8"/>
        <w:ind w:left="1080"/>
        <w:jc w:val="right"/>
        <w:rPr>
          <w:rFonts w:ascii="Times New Roman" w:hAnsi="Times New Roman"/>
          <w:sz w:val="24"/>
          <w:szCs w:val="24"/>
        </w:rPr>
      </w:pPr>
    </w:p>
    <w:p w:rsidR="007D55A5" w:rsidRPr="009748F9" w:rsidRDefault="007D55A5" w:rsidP="005A4E05">
      <w:pPr>
        <w:ind w:left="5664" w:firstLine="708"/>
        <w:rPr>
          <w:sz w:val="24"/>
          <w:szCs w:val="24"/>
        </w:rPr>
      </w:pPr>
    </w:p>
    <w:p w:rsidR="007D55A5" w:rsidRPr="009748F9" w:rsidRDefault="007D55A5" w:rsidP="005A4E05">
      <w:pPr>
        <w:shd w:val="clear" w:color="auto" w:fill="FFFFFF"/>
        <w:ind w:left="1134" w:hanging="1695"/>
        <w:jc w:val="center"/>
        <w:rPr>
          <w:b/>
          <w:sz w:val="24"/>
          <w:szCs w:val="24"/>
        </w:rPr>
      </w:pPr>
      <w:r w:rsidRPr="009748F9">
        <w:rPr>
          <w:b/>
          <w:sz w:val="24"/>
          <w:szCs w:val="24"/>
        </w:rPr>
        <w:t xml:space="preserve">Антикоррупционная политика </w:t>
      </w:r>
    </w:p>
    <w:p w:rsidR="007D55A5" w:rsidRPr="009748F9" w:rsidRDefault="007D55A5" w:rsidP="005A4E05">
      <w:pPr>
        <w:shd w:val="clear" w:color="auto" w:fill="FFFFFF"/>
        <w:ind w:left="1134" w:hanging="1695"/>
        <w:jc w:val="center"/>
        <w:rPr>
          <w:b/>
          <w:bCs/>
          <w:sz w:val="24"/>
          <w:szCs w:val="24"/>
        </w:rPr>
      </w:pPr>
      <w:r w:rsidRPr="009748F9">
        <w:rPr>
          <w:b/>
          <w:sz w:val="24"/>
          <w:szCs w:val="24"/>
        </w:rPr>
        <w:t>М</w:t>
      </w:r>
      <w:r w:rsidRPr="009748F9">
        <w:rPr>
          <w:b/>
          <w:bCs/>
          <w:sz w:val="24"/>
          <w:szCs w:val="24"/>
        </w:rPr>
        <w:t xml:space="preserve">униципального автономного учреждения культуры </w:t>
      </w:r>
    </w:p>
    <w:p w:rsidR="007D55A5" w:rsidRPr="009748F9" w:rsidRDefault="007D55A5" w:rsidP="005A4E05">
      <w:pPr>
        <w:shd w:val="clear" w:color="auto" w:fill="FFFFFF"/>
        <w:ind w:left="1134" w:hanging="1695"/>
        <w:jc w:val="center"/>
        <w:rPr>
          <w:b/>
          <w:sz w:val="24"/>
          <w:szCs w:val="24"/>
        </w:rPr>
      </w:pPr>
      <w:r w:rsidRPr="009748F9">
        <w:rPr>
          <w:b/>
          <w:bCs/>
          <w:sz w:val="24"/>
          <w:szCs w:val="24"/>
        </w:rPr>
        <w:t xml:space="preserve"> «Ростовский-на-Дону академический молодежный театр»</w:t>
      </w:r>
    </w:p>
    <w:p w:rsidR="007D55A5" w:rsidRPr="009748F9" w:rsidRDefault="007D55A5" w:rsidP="005A4E05">
      <w:pPr>
        <w:rPr>
          <w:b/>
          <w:sz w:val="24"/>
          <w:szCs w:val="24"/>
        </w:rPr>
      </w:pPr>
    </w:p>
    <w:p w:rsidR="007D55A5" w:rsidRPr="009748F9" w:rsidRDefault="007D55A5" w:rsidP="005A4E05">
      <w:pPr>
        <w:pStyle w:val="af8"/>
        <w:numPr>
          <w:ilvl w:val="0"/>
          <w:numId w:val="17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48F9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7D55A5" w:rsidRPr="009748F9" w:rsidRDefault="007D55A5" w:rsidP="005A4E05">
      <w:pPr>
        <w:pStyle w:val="af8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D55A5" w:rsidRPr="009748F9" w:rsidRDefault="007D55A5" w:rsidP="005A4E05">
      <w:pPr>
        <w:jc w:val="both"/>
        <w:rPr>
          <w:sz w:val="24"/>
          <w:szCs w:val="24"/>
        </w:rPr>
      </w:pPr>
      <w:r w:rsidRPr="009748F9">
        <w:rPr>
          <w:sz w:val="24"/>
          <w:szCs w:val="24"/>
        </w:rPr>
        <w:t xml:space="preserve">1.1. </w:t>
      </w:r>
      <w:proofErr w:type="gramStart"/>
      <w:r w:rsidRPr="009748F9">
        <w:rPr>
          <w:sz w:val="24"/>
          <w:szCs w:val="24"/>
        </w:rPr>
        <w:t xml:space="preserve">Настоящая антикоррупционная политика разработана в соответствии с Федеральным законом от 25 декабря </w:t>
      </w:r>
      <w:smartTag w:uri="urn:schemas-microsoft-com:office:smarttags" w:element="metricconverter">
        <w:smartTagPr>
          <w:attr w:name="ProductID" w:val="2001 г"/>
        </w:smartTagPr>
        <w:r w:rsidRPr="009748F9">
          <w:rPr>
            <w:sz w:val="24"/>
            <w:szCs w:val="24"/>
          </w:rPr>
          <w:t>2008 г</w:t>
        </w:r>
      </w:smartTag>
      <w:r w:rsidRPr="009748F9">
        <w:rPr>
          <w:sz w:val="24"/>
          <w:szCs w:val="24"/>
        </w:rPr>
        <w:t>. № 273-ФЗ</w:t>
      </w:r>
      <w:r w:rsidR="00AF7A09">
        <w:rPr>
          <w:sz w:val="24"/>
          <w:szCs w:val="24"/>
        </w:rPr>
        <w:t xml:space="preserve"> «О противодействии коррупции», иным действующим законодательством Российской Федерации в сфере противодействия коррупции, Уставом МАУК «РАМТ», </w:t>
      </w:r>
      <w:r w:rsidRPr="009748F9">
        <w:rPr>
          <w:sz w:val="24"/>
          <w:szCs w:val="24"/>
        </w:rPr>
        <w:t>направлен</w:t>
      </w:r>
      <w:r w:rsidR="00416C2F">
        <w:rPr>
          <w:sz w:val="24"/>
          <w:szCs w:val="24"/>
        </w:rPr>
        <w:t>а</w:t>
      </w:r>
      <w:r w:rsidRPr="009748F9">
        <w:rPr>
          <w:sz w:val="24"/>
          <w:szCs w:val="24"/>
        </w:rPr>
        <w:t xml:space="preserve"> на профилактику и пресечение коррупционных правонарушений в деятельности </w:t>
      </w:r>
      <w:r w:rsidRPr="00185490">
        <w:rPr>
          <w:sz w:val="24"/>
          <w:szCs w:val="24"/>
        </w:rPr>
        <w:t>Муниципального автономного учреждения культуры «Ростовский-на-Дону академический молодежный театр» (МАУК «РАМТ»)</w:t>
      </w:r>
      <w:r w:rsidRPr="009748F9">
        <w:rPr>
          <w:sz w:val="24"/>
          <w:szCs w:val="24"/>
        </w:rPr>
        <w:t xml:space="preserve"> (далее – </w:t>
      </w:r>
      <w:r>
        <w:rPr>
          <w:sz w:val="24"/>
          <w:szCs w:val="24"/>
        </w:rPr>
        <w:t>учреждение</w:t>
      </w:r>
      <w:r w:rsidRPr="009748F9">
        <w:rPr>
          <w:sz w:val="24"/>
          <w:szCs w:val="24"/>
        </w:rPr>
        <w:t xml:space="preserve">) и является обязательным для всех работников </w:t>
      </w:r>
      <w:r>
        <w:rPr>
          <w:sz w:val="24"/>
          <w:szCs w:val="24"/>
        </w:rPr>
        <w:t>учреждения</w:t>
      </w:r>
      <w:r w:rsidRPr="009748F9">
        <w:rPr>
          <w:sz w:val="24"/>
          <w:szCs w:val="24"/>
        </w:rPr>
        <w:t>.</w:t>
      </w:r>
      <w:proofErr w:type="gramEnd"/>
    </w:p>
    <w:p w:rsidR="007D55A5" w:rsidRPr="009748F9" w:rsidRDefault="007D55A5" w:rsidP="005A4E05">
      <w:pPr>
        <w:jc w:val="both"/>
        <w:rPr>
          <w:sz w:val="24"/>
          <w:szCs w:val="24"/>
        </w:rPr>
      </w:pPr>
      <w:r w:rsidRPr="009748F9">
        <w:rPr>
          <w:sz w:val="24"/>
          <w:szCs w:val="24"/>
        </w:rPr>
        <w:t xml:space="preserve">1.2. Под антикоррупционной политикой понимается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</w:t>
      </w:r>
      <w:r>
        <w:rPr>
          <w:sz w:val="24"/>
          <w:szCs w:val="24"/>
        </w:rPr>
        <w:t>учреждения</w:t>
      </w:r>
      <w:r w:rsidRPr="009748F9">
        <w:rPr>
          <w:sz w:val="24"/>
          <w:szCs w:val="24"/>
        </w:rPr>
        <w:t xml:space="preserve">. 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9748F9">
        <w:rPr>
          <w:b/>
          <w:color w:val="000000"/>
        </w:rPr>
        <w:t xml:space="preserve">2. Цели и задачи антикоррупционной политики </w:t>
      </w:r>
      <w:r w:rsidRPr="00185490">
        <w:rPr>
          <w:b/>
        </w:rPr>
        <w:t>учреждения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ind w:left="720"/>
        <w:jc w:val="center"/>
        <w:rPr>
          <w:b/>
          <w:color w:val="000000"/>
        </w:rPr>
      </w:pP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 xml:space="preserve">2.1. Основными целями антикоррупционной политики </w:t>
      </w:r>
      <w:r>
        <w:t>учреждения</w:t>
      </w:r>
      <w:r w:rsidRPr="009748F9">
        <w:rPr>
          <w:color w:val="000000"/>
        </w:rPr>
        <w:t xml:space="preserve"> являются: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 xml:space="preserve">2.1.1. предупреждение коррупции в </w:t>
      </w:r>
      <w:r>
        <w:t>учреждении</w:t>
      </w:r>
      <w:r w:rsidRPr="009748F9">
        <w:rPr>
          <w:color w:val="000000"/>
        </w:rPr>
        <w:t>;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>2.1.2. обеспечение ответственности за коррупционные проявления;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>2.1.3. формирование антикоррупционного сознания у работников.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 xml:space="preserve">2.2. Достижение целей </w:t>
      </w:r>
      <w:r w:rsidR="003B7497" w:rsidRPr="009748F9">
        <w:rPr>
          <w:color w:val="000000"/>
        </w:rPr>
        <w:t xml:space="preserve">антикоррупционной </w:t>
      </w:r>
      <w:r w:rsidRPr="009748F9">
        <w:rPr>
          <w:color w:val="000000"/>
        </w:rPr>
        <w:t>политики в учреждении осуществляется путем реализации следующих задач: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 xml:space="preserve">2.2.1. формирование у работников единообразного понимания позиции </w:t>
      </w:r>
      <w:r>
        <w:t>учреждения</w:t>
      </w:r>
      <w:r w:rsidRPr="009748F9">
        <w:rPr>
          <w:color w:val="000000"/>
        </w:rPr>
        <w:t xml:space="preserve"> о неприятии коррупции в любых формах и проявлениях;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 xml:space="preserve">2.2.2. минимизация риска вовлечения работников </w:t>
      </w:r>
      <w:r>
        <w:t>учреждения</w:t>
      </w:r>
      <w:r w:rsidRPr="009748F9">
        <w:rPr>
          <w:color w:val="000000"/>
        </w:rPr>
        <w:t xml:space="preserve"> в коррупционную деятельность;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>2.2.3. мониторинг эффективности мер антикоррупционной политики;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 xml:space="preserve">2.2.4. установление обязанности работников </w:t>
      </w:r>
      <w:r>
        <w:t>учреждения</w:t>
      </w:r>
      <w:r w:rsidRPr="009748F9">
        <w:rPr>
          <w:color w:val="000000"/>
        </w:rPr>
        <w:t xml:space="preserve"> знать и соблюдать требования настоящей </w:t>
      </w:r>
      <w:r w:rsidR="003B7497" w:rsidRPr="009748F9">
        <w:t>антикоррупционн</w:t>
      </w:r>
      <w:r w:rsidR="003B7497">
        <w:t>ой</w:t>
      </w:r>
      <w:r w:rsidR="003B7497" w:rsidRPr="009748F9">
        <w:t xml:space="preserve"> </w:t>
      </w:r>
      <w:r w:rsidRPr="009748F9">
        <w:rPr>
          <w:color w:val="000000"/>
        </w:rPr>
        <w:t>политики, антикоррупционного законодательства;</w:t>
      </w:r>
    </w:p>
    <w:p w:rsidR="007D55A5" w:rsidRPr="009748F9" w:rsidRDefault="007D55A5" w:rsidP="005A4E05">
      <w:pPr>
        <w:pStyle w:val="afd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748F9">
        <w:rPr>
          <w:color w:val="000000"/>
        </w:rPr>
        <w:t>2.2.5. обеспечение ответственности за коррупционные правонарушения во всех случаях, прямо предусмотренных нормативными правовыми актами.</w:t>
      </w:r>
    </w:p>
    <w:p w:rsidR="007D55A5" w:rsidRPr="009748F9" w:rsidRDefault="007D55A5" w:rsidP="005A4E05">
      <w:pPr>
        <w:rPr>
          <w:sz w:val="24"/>
          <w:szCs w:val="24"/>
        </w:rPr>
      </w:pPr>
    </w:p>
    <w:p w:rsidR="007D55A5" w:rsidRPr="009748F9" w:rsidRDefault="007D55A5" w:rsidP="005A4E05">
      <w:pPr>
        <w:pStyle w:val="12"/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48F9">
        <w:rPr>
          <w:rFonts w:ascii="Times New Roman" w:hAnsi="Times New Roman"/>
          <w:b/>
          <w:color w:val="000000"/>
          <w:sz w:val="24"/>
          <w:szCs w:val="24"/>
        </w:rPr>
        <w:t>3. Термины и определения</w:t>
      </w:r>
    </w:p>
    <w:p w:rsidR="007D55A5" w:rsidRPr="009748F9" w:rsidRDefault="007D55A5" w:rsidP="005A4E05">
      <w:pPr>
        <w:pStyle w:val="12"/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55A5" w:rsidRPr="009748F9" w:rsidRDefault="007D55A5" w:rsidP="003B7497">
      <w:pPr>
        <w:ind w:firstLine="426"/>
        <w:jc w:val="both"/>
        <w:rPr>
          <w:sz w:val="24"/>
          <w:szCs w:val="24"/>
        </w:rPr>
      </w:pPr>
      <w:proofErr w:type="gramStart"/>
      <w:r w:rsidRPr="009748F9">
        <w:rPr>
          <w:b/>
          <w:sz w:val="24"/>
          <w:szCs w:val="24"/>
        </w:rPr>
        <w:t>Коррупция</w:t>
      </w:r>
      <w:r w:rsidRPr="009748F9">
        <w:rPr>
          <w:sz w:val="24"/>
          <w:szCs w:val="24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9748F9">
        <w:rPr>
          <w:sz w:val="24"/>
          <w:szCs w:val="24"/>
        </w:rPr>
        <w:t>. Коррупцией также является совершение перечисленных деяний от имени или в интересах юридического лица (пункт 1 статьи 1 Федерального закона от 25 декабря 2008 г. № 273-ФЗ «О противодействии коррупции»).</w:t>
      </w:r>
    </w:p>
    <w:p w:rsidR="007D55A5" w:rsidRPr="009748F9" w:rsidRDefault="007D55A5" w:rsidP="003B7497">
      <w:pPr>
        <w:ind w:firstLine="426"/>
        <w:jc w:val="both"/>
        <w:rPr>
          <w:sz w:val="24"/>
          <w:szCs w:val="24"/>
        </w:rPr>
      </w:pPr>
      <w:r w:rsidRPr="009748F9">
        <w:rPr>
          <w:b/>
          <w:sz w:val="24"/>
          <w:szCs w:val="24"/>
        </w:rPr>
        <w:lastRenderedPageBreak/>
        <w:t>Противодействие коррупции</w:t>
      </w:r>
      <w:r w:rsidRPr="009748F9">
        <w:rPr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 2 статьи 1 Федерального закона от 25 декабря 2008 г. № 273-ФЗ «О противодействии коррупции»):</w:t>
      </w:r>
    </w:p>
    <w:p w:rsidR="007D55A5" w:rsidRPr="009748F9" w:rsidRDefault="007D55A5" w:rsidP="003B7497">
      <w:pPr>
        <w:ind w:firstLine="426"/>
        <w:jc w:val="both"/>
        <w:rPr>
          <w:sz w:val="24"/>
          <w:szCs w:val="24"/>
        </w:rPr>
      </w:pPr>
      <w:r w:rsidRPr="009748F9">
        <w:rPr>
          <w:sz w:val="24"/>
          <w:szCs w:val="24"/>
        </w:rPr>
        <w:t>а) по предупреждению коррупции, в том числе по выявлению и последующему устранению причин коррупции (профилактика коррупции);</w:t>
      </w:r>
    </w:p>
    <w:p w:rsidR="007D55A5" w:rsidRPr="009748F9" w:rsidRDefault="007D55A5" w:rsidP="003B7497">
      <w:pPr>
        <w:ind w:firstLine="426"/>
        <w:jc w:val="both"/>
        <w:rPr>
          <w:sz w:val="24"/>
          <w:szCs w:val="24"/>
        </w:rPr>
      </w:pPr>
      <w:r w:rsidRPr="009748F9">
        <w:rPr>
          <w:sz w:val="24"/>
          <w:szCs w:val="24"/>
        </w:rPr>
        <w:t>б) по выявлению, предупреждению, пресечению, раскрытию и расследованию коррупционных правонарушений (борьба с коррупцией);</w:t>
      </w:r>
    </w:p>
    <w:p w:rsidR="007D55A5" w:rsidRPr="009748F9" w:rsidRDefault="007D55A5" w:rsidP="003B7497">
      <w:pPr>
        <w:ind w:firstLine="426"/>
        <w:jc w:val="both"/>
        <w:rPr>
          <w:sz w:val="24"/>
          <w:szCs w:val="24"/>
        </w:rPr>
      </w:pPr>
      <w:r w:rsidRPr="009748F9">
        <w:rPr>
          <w:sz w:val="24"/>
          <w:szCs w:val="24"/>
        </w:rPr>
        <w:t>в) по минимизации и (или) ликвидации последствий коррупционных правонарушений.</w:t>
      </w:r>
    </w:p>
    <w:p w:rsidR="007D55A5" w:rsidRPr="009748F9" w:rsidRDefault="007D55A5" w:rsidP="003B7497">
      <w:pPr>
        <w:ind w:firstLine="426"/>
        <w:jc w:val="both"/>
        <w:rPr>
          <w:sz w:val="24"/>
          <w:szCs w:val="24"/>
          <w:shd w:val="clear" w:color="auto" w:fill="FFFFFF"/>
        </w:rPr>
      </w:pPr>
      <w:r w:rsidRPr="009748F9">
        <w:rPr>
          <w:b/>
          <w:sz w:val="24"/>
          <w:szCs w:val="24"/>
        </w:rPr>
        <w:t xml:space="preserve">Предупреждение коррупции </w:t>
      </w:r>
      <w:r w:rsidRPr="009748F9">
        <w:rPr>
          <w:sz w:val="24"/>
          <w:szCs w:val="24"/>
        </w:rPr>
        <w:t xml:space="preserve">– деятельность </w:t>
      </w:r>
      <w:r w:rsidR="00366872">
        <w:rPr>
          <w:sz w:val="24"/>
          <w:szCs w:val="24"/>
        </w:rPr>
        <w:t>учреждения</w:t>
      </w:r>
      <w:r w:rsidRPr="009748F9">
        <w:rPr>
          <w:sz w:val="24"/>
          <w:szCs w:val="24"/>
        </w:rPr>
        <w:t xml:space="preserve">, направленная на введение </w:t>
      </w:r>
      <w:r w:rsidRPr="009748F9">
        <w:rPr>
          <w:sz w:val="24"/>
          <w:szCs w:val="24"/>
          <w:shd w:val="clear" w:color="auto" w:fill="FFFFFF"/>
        </w:rPr>
        <w:t xml:space="preserve">элементов правил и процедур, регламентированных внутренними нормативными документами, обеспечивающих </w:t>
      </w:r>
      <w:r w:rsidRPr="009748F9">
        <w:rPr>
          <w:sz w:val="24"/>
          <w:szCs w:val="24"/>
        </w:rPr>
        <w:t xml:space="preserve">недопущение коррупционных правонарушений. </w:t>
      </w:r>
    </w:p>
    <w:p w:rsidR="007D55A5" w:rsidRPr="009748F9" w:rsidRDefault="007D55A5" w:rsidP="003B7497">
      <w:pPr>
        <w:ind w:firstLine="426"/>
        <w:jc w:val="both"/>
        <w:rPr>
          <w:sz w:val="24"/>
          <w:szCs w:val="24"/>
        </w:rPr>
      </w:pPr>
      <w:r w:rsidRPr="009748F9">
        <w:rPr>
          <w:b/>
          <w:sz w:val="24"/>
          <w:szCs w:val="24"/>
        </w:rPr>
        <w:t>Контрагент</w:t>
      </w:r>
      <w:r w:rsidRPr="009748F9">
        <w:rPr>
          <w:sz w:val="24"/>
          <w:szCs w:val="24"/>
        </w:rPr>
        <w:t xml:space="preserve"> – любое российское или иностранное юридическое или физическое лицо, с которым </w:t>
      </w:r>
      <w:r>
        <w:rPr>
          <w:sz w:val="24"/>
          <w:szCs w:val="24"/>
        </w:rPr>
        <w:t>учреждение</w:t>
      </w:r>
      <w:r w:rsidRPr="009748F9">
        <w:rPr>
          <w:sz w:val="24"/>
          <w:szCs w:val="24"/>
        </w:rPr>
        <w:t xml:space="preserve"> вступает в договорные отношения, за исключением трудовых отношений.</w:t>
      </w:r>
    </w:p>
    <w:p w:rsidR="007D55A5" w:rsidRPr="009748F9" w:rsidRDefault="007D55A5" w:rsidP="003B7497">
      <w:pPr>
        <w:ind w:firstLine="426"/>
        <w:jc w:val="both"/>
        <w:rPr>
          <w:b/>
          <w:sz w:val="24"/>
          <w:szCs w:val="24"/>
        </w:rPr>
      </w:pPr>
      <w:r w:rsidRPr="009748F9">
        <w:rPr>
          <w:b/>
          <w:sz w:val="24"/>
          <w:szCs w:val="24"/>
        </w:rPr>
        <w:t>Взятка</w:t>
      </w:r>
      <w:r w:rsidRPr="009748F9">
        <w:rPr>
          <w:sz w:val="24"/>
          <w:szCs w:val="24"/>
        </w:rP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7D55A5" w:rsidRPr="003B7497" w:rsidRDefault="007D55A5" w:rsidP="003B7497">
      <w:pPr>
        <w:overflowPunct/>
        <w:ind w:firstLine="426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872733">
        <w:rPr>
          <w:b/>
          <w:sz w:val="24"/>
          <w:szCs w:val="24"/>
        </w:rPr>
        <w:t>Коммерческий подкуп</w:t>
      </w:r>
      <w:r w:rsidRPr="00872733">
        <w:rPr>
          <w:sz w:val="24"/>
          <w:szCs w:val="24"/>
        </w:rPr>
        <w:t xml:space="preserve"> – </w:t>
      </w:r>
      <w:r w:rsidR="003B7497" w:rsidRPr="00872733">
        <w:rPr>
          <w:sz w:val="24"/>
          <w:szCs w:val="24"/>
        </w:rPr>
        <w:t>н</w:t>
      </w:r>
      <w:r w:rsidR="003B7497" w:rsidRPr="00872733">
        <w:rPr>
          <w:rFonts w:eastAsiaTheme="minorHAnsi"/>
          <w:sz w:val="24"/>
          <w:szCs w:val="24"/>
          <w:lang w:eastAsia="en-US"/>
        </w:rPr>
        <w:t xml:space="preserve">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(в том </w:t>
      </w:r>
      <w:proofErr w:type="gramStart"/>
      <w:r w:rsidR="003B7497" w:rsidRPr="00872733">
        <w:rPr>
          <w:rFonts w:eastAsiaTheme="minorHAnsi"/>
          <w:sz w:val="24"/>
          <w:szCs w:val="24"/>
          <w:lang w:eastAsia="en-US"/>
        </w:rPr>
        <w:t>числе</w:t>
      </w:r>
      <w:proofErr w:type="gramEnd"/>
      <w:r w:rsidR="003B7497" w:rsidRPr="00872733">
        <w:rPr>
          <w:rFonts w:eastAsiaTheme="minorHAnsi"/>
          <w:sz w:val="24"/>
          <w:szCs w:val="24"/>
          <w:lang w:eastAsia="en-US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 w:rsidRPr="00872733">
        <w:rPr>
          <w:sz w:val="24"/>
          <w:szCs w:val="24"/>
        </w:rPr>
        <w:t xml:space="preserve"> (часть 1 статьи 204 Уголовного кодекса Российской Федерации).</w:t>
      </w:r>
    </w:p>
    <w:p w:rsidR="007D55A5" w:rsidRPr="009748F9" w:rsidRDefault="007D55A5" w:rsidP="005A4E05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7D55A5" w:rsidRPr="009748F9" w:rsidRDefault="007D55A5" w:rsidP="005A4E05">
      <w:pPr>
        <w:tabs>
          <w:tab w:val="left" w:pos="1980"/>
        </w:tabs>
        <w:jc w:val="center"/>
        <w:rPr>
          <w:b/>
          <w:sz w:val="24"/>
          <w:szCs w:val="24"/>
        </w:rPr>
      </w:pPr>
      <w:r w:rsidRPr="009748F9">
        <w:rPr>
          <w:b/>
          <w:sz w:val="24"/>
          <w:szCs w:val="24"/>
        </w:rPr>
        <w:t xml:space="preserve">4. Основные принципы антикоррупционной деятельности </w:t>
      </w:r>
      <w:r w:rsidRPr="00185490">
        <w:rPr>
          <w:b/>
          <w:sz w:val="24"/>
          <w:szCs w:val="24"/>
        </w:rPr>
        <w:t>учреждения</w:t>
      </w:r>
    </w:p>
    <w:p w:rsidR="007D55A5" w:rsidRPr="009748F9" w:rsidRDefault="007D55A5" w:rsidP="005A4E05">
      <w:pPr>
        <w:pStyle w:val="12"/>
        <w:tabs>
          <w:tab w:val="left" w:pos="108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D55A5" w:rsidRPr="009748F9" w:rsidRDefault="007D55A5" w:rsidP="005226F3">
      <w:pPr>
        <w:pStyle w:val="12"/>
        <w:tabs>
          <w:tab w:val="left" w:pos="108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748F9">
        <w:rPr>
          <w:rFonts w:ascii="Times New Roman" w:hAnsi="Times New Roman"/>
          <w:sz w:val="24"/>
          <w:szCs w:val="24"/>
        </w:rPr>
        <w:t xml:space="preserve">4.1. Принцип соответствия политики </w:t>
      </w:r>
      <w:r w:rsidRPr="00185490">
        <w:rPr>
          <w:rFonts w:ascii="Times New Roman" w:hAnsi="Times New Roman"/>
          <w:sz w:val="24"/>
          <w:szCs w:val="24"/>
        </w:rPr>
        <w:t>учреждения</w:t>
      </w:r>
      <w:r w:rsidRPr="009748F9">
        <w:rPr>
          <w:rFonts w:ascii="Times New Roman" w:hAnsi="Times New Roman"/>
          <w:sz w:val="24"/>
          <w:szCs w:val="24"/>
        </w:rPr>
        <w:t xml:space="preserve"> действующему законод</w:t>
      </w:r>
      <w:r w:rsidR="005226F3">
        <w:rPr>
          <w:rFonts w:ascii="Times New Roman" w:hAnsi="Times New Roman"/>
          <w:sz w:val="24"/>
          <w:szCs w:val="24"/>
        </w:rPr>
        <w:t>ательству и общепринятым нормам (с</w:t>
      </w:r>
      <w:r w:rsidRPr="009748F9">
        <w:rPr>
          <w:rFonts w:ascii="Times New Roman" w:hAnsi="Times New Roman"/>
          <w:sz w:val="24"/>
          <w:szCs w:val="24"/>
        </w:rPr>
        <w:t xml:space="preserve">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</w:t>
      </w:r>
      <w:r>
        <w:rPr>
          <w:rFonts w:ascii="Times New Roman" w:hAnsi="Times New Roman"/>
          <w:sz w:val="24"/>
          <w:szCs w:val="24"/>
        </w:rPr>
        <w:t>учреждению</w:t>
      </w:r>
      <w:r w:rsidR="005226F3">
        <w:rPr>
          <w:rFonts w:ascii="Times New Roman" w:hAnsi="Times New Roman"/>
          <w:sz w:val="24"/>
          <w:szCs w:val="24"/>
        </w:rPr>
        <w:t>)</w:t>
      </w:r>
      <w:r w:rsidRPr="009748F9">
        <w:rPr>
          <w:rFonts w:ascii="Times New Roman" w:hAnsi="Times New Roman"/>
          <w:sz w:val="24"/>
          <w:szCs w:val="24"/>
        </w:rPr>
        <w:t>.</w:t>
      </w:r>
    </w:p>
    <w:p w:rsidR="007D55A5" w:rsidRDefault="007D55A5" w:rsidP="005A4E05">
      <w:pPr>
        <w:pStyle w:val="12"/>
        <w:tabs>
          <w:tab w:val="left" w:pos="108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D55A5" w:rsidRDefault="007D55A5" w:rsidP="005226F3">
      <w:pPr>
        <w:pStyle w:val="12"/>
        <w:tabs>
          <w:tab w:val="left" w:pos="108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 w:rsidRPr="009748F9">
        <w:rPr>
          <w:rFonts w:ascii="Times New Roman" w:hAnsi="Times New Roman"/>
          <w:sz w:val="24"/>
          <w:szCs w:val="24"/>
        </w:rPr>
        <w:t>4.2. Прин</w:t>
      </w:r>
      <w:r w:rsidR="005226F3">
        <w:rPr>
          <w:rFonts w:ascii="Times New Roman" w:hAnsi="Times New Roman"/>
          <w:sz w:val="24"/>
          <w:szCs w:val="24"/>
        </w:rPr>
        <w:t>цип личного примера руководства (к</w:t>
      </w:r>
      <w:r w:rsidRPr="009748F9">
        <w:rPr>
          <w:rFonts w:ascii="Times New Roman" w:hAnsi="Times New Roman"/>
          <w:sz w:val="24"/>
          <w:szCs w:val="24"/>
        </w:rPr>
        <w:t xml:space="preserve">лючевая роль руководства </w:t>
      </w:r>
      <w:r>
        <w:rPr>
          <w:rFonts w:ascii="Times New Roman" w:hAnsi="Times New Roman"/>
          <w:sz w:val="24"/>
          <w:szCs w:val="24"/>
        </w:rPr>
        <w:t>учреждения</w:t>
      </w:r>
      <w:r w:rsidRPr="009748F9">
        <w:rPr>
          <w:rFonts w:ascii="Times New Roman" w:hAnsi="Times New Roman"/>
          <w:sz w:val="24"/>
          <w:szCs w:val="24"/>
        </w:rPr>
        <w:t xml:space="preserve"> в формировании культуры нетерпимости к коррупции и в создании внутриорганизационной системы предупреждения и противодействия коррупции</w:t>
      </w:r>
      <w:r w:rsidR="005226F3">
        <w:rPr>
          <w:rFonts w:ascii="Times New Roman" w:hAnsi="Times New Roman"/>
          <w:sz w:val="24"/>
          <w:szCs w:val="24"/>
        </w:rPr>
        <w:t>)</w:t>
      </w:r>
      <w:r w:rsidRPr="009748F9">
        <w:rPr>
          <w:rFonts w:ascii="Times New Roman" w:hAnsi="Times New Roman"/>
          <w:sz w:val="24"/>
          <w:szCs w:val="24"/>
        </w:rPr>
        <w:t>.</w:t>
      </w:r>
    </w:p>
    <w:p w:rsidR="005A4E05" w:rsidRDefault="005A4E05" w:rsidP="005A4E05">
      <w:pPr>
        <w:pStyle w:val="12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D55A5" w:rsidRDefault="005A4E05" w:rsidP="005226F3">
      <w:pPr>
        <w:pStyle w:val="12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7D55A5" w:rsidRPr="009748F9">
        <w:rPr>
          <w:rFonts w:ascii="Times New Roman" w:hAnsi="Times New Roman"/>
          <w:sz w:val="24"/>
          <w:szCs w:val="24"/>
        </w:rPr>
        <w:t>П</w:t>
      </w:r>
      <w:r w:rsidR="005226F3">
        <w:rPr>
          <w:rFonts w:ascii="Times New Roman" w:hAnsi="Times New Roman"/>
          <w:sz w:val="24"/>
          <w:szCs w:val="24"/>
        </w:rPr>
        <w:t>ринцип вовлеченности работников (и</w:t>
      </w:r>
      <w:r w:rsidR="007D55A5" w:rsidRPr="009748F9">
        <w:rPr>
          <w:rFonts w:ascii="Times New Roman" w:hAnsi="Times New Roman"/>
          <w:sz w:val="24"/>
          <w:szCs w:val="24"/>
        </w:rPr>
        <w:t xml:space="preserve">нформированность работников </w:t>
      </w:r>
      <w:r w:rsidR="007D55A5">
        <w:rPr>
          <w:rFonts w:ascii="Times New Roman" w:hAnsi="Times New Roman"/>
          <w:sz w:val="24"/>
          <w:szCs w:val="24"/>
        </w:rPr>
        <w:t>учреждения</w:t>
      </w:r>
      <w:r w:rsidR="007D55A5" w:rsidRPr="009748F9">
        <w:rPr>
          <w:rFonts w:ascii="Times New Roman" w:hAnsi="Times New Roman"/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стандартов и процедур</w:t>
      </w:r>
      <w:r w:rsidR="005226F3">
        <w:rPr>
          <w:rFonts w:ascii="Times New Roman" w:hAnsi="Times New Roman"/>
          <w:sz w:val="24"/>
          <w:szCs w:val="24"/>
        </w:rPr>
        <w:t>)</w:t>
      </w:r>
      <w:r w:rsidR="007D55A5" w:rsidRPr="009748F9">
        <w:rPr>
          <w:rFonts w:ascii="Times New Roman" w:hAnsi="Times New Roman"/>
          <w:sz w:val="24"/>
          <w:szCs w:val="24"/>
        </w:rPr>
        <w:t>.</w:t>
      </w:r>
    </w:p>
    <w:p w:rsidR="005A4E05" w:rsidRDefault="005A4E05" w:rsidP="005A4E05">
      <w:pPr>
        <w:pStyle w:val="12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D55A5" w:rsidRDefault="005A4E05" w:rsidP="005226F3">
      <w:pPr>
        <w:pStyle w:val="12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7D55A5" w:rsidRPr="009748F9">
        <w:rPr>
          <w:rFonts w:ascii="Times New Roman" w:hAnsi="Times New Roman"/>
          <w:sz w:val="24"/>
          <w:szCs w:val="24"/>
        </w:rPr>
        <w:t>Принцип соразмерности антикоррупц</w:t>
      </w:r>
      <w:r w:rsidR="005226F3">
        <w:rPr>
          <w:rFonts w:ascii="Times New Roman" w:hAnsi="Times New Roman"/>
          <w:sz w:val="24"/>
          <w:szCs w:val="24"/>
        </w:rPr>
        <w:t>ионных процедур риску коррупции (р</w:t>
      </w:r>
      <w:r w:rsidR="007D55A5" w:rsidRPr="009748F9">
        <w:rPr>
          <w:rFonts w:ascii="Times New Roman" w:hAnsi="Times New Roman"/>
          <w:sz w:val="24"/>
          <w:szCs w:val="24"/>
        </w:rPr>
        <w:t xml:space="preserve">азработка и выполнение комплекса мероприятий, позволяющих снизить вероятность вовлечения </w:t>
      </w:r>
      <w:r w:rsidR="00190F4B">
        <w:rPr>
          <w:rFonts w:ascii="Times New Roman" w:hAnsi="Times New Roman"/>
          <w:sz w:val="24"/>
          <w:szCs w:val="24"/>
        </w:rPr>
        <w:t>учреждения</w:t>
      </w:r>
      <w:r w:rsidR="007D55A5" w:rsidRPr="009748F9">
        <w:rPr>
          <w:rFonts w:ascii="Times New Roman" w:hAnsi="Times New Roman"/>
          <w:sz w:val="24"/>
          <w:szCs w:val="24"/>
        </w:rPr>
        <w:t>, ее руководителей и сотрудников в коррупционную деятельность, осуществляется с учетом существующих в деятельности данн</w:t>
      </w:r>
      <w:r w:rsidR="00190F4B">
        <w:rPr>
          <w:rFonts w:ascii="Times New Roman" w:hAnsi="Times New Roman"/>
          <w:sz w:val="24"/>
          <w:szCs w:val="24"/>
        </w:rPr>
        <w:t>ого</w:t>
      </w:r>
      <w:r w:rsidR="007D55A5" w:rsidRPr="009748F9">
        <w:rPr>
          <w:rFonts w:ascii="Times New Roman" w:hAnsi="Times New Roman"/>
          <w:sz w:val="24"/>
          <w:szCs w:val="24"/>
        </w:rPr>
        <w:t xml:space="preserve"> </w:t>
      </w:r>
      <w:r w:rsidR="00190F4B">
        <w:rPr>
          <w:rFonts w:ascii="Times New Roman" w:hAnsi="Times New Roman"/>
          <w:sz w:val="24"/>
          <w:szCs w:val="24"/>
        </w:rPr>
        <w:t>учреждения</w:t>
      </w:r>
      <w:r w:rsidR="00190F4B" w:rsidRPr="009748F9">
        <w:rPr>
          <w:rFonts w:ascii="Times New Roman" w:hAnsi="Times New Roman"/>
          <w:sz w:val="24"/>
          <w:szCs w:val="24"/>
        </w:rPr>
        <w:t xml:space="preserve"> </w:t>
      </w:r>
      <w:r w:rsidR="007D55A5" w:rsidRPr="009748F9">
        <w:rPr>
          <w:rFonts w:ascii="Times New Roman" w:hAnsi="Times New Roman"/>
          <w:sz w:val="24"/>
          <w:szCs w:val="24"/>
        </w:rPr>
        <w:t>коррупционных рисков</w:t>
      </w:r>
      <w:r w:rsidR="005226F3">
        <w:rPr>
          <w:rFonts w:ascii="Times New Roman" w:hAnsi="Times New Roman"/>
          <w:sz w:val="24"/>
          <w:szCs w:val="24"/>
        </w:rPr>
        <w:t>)</w:t>
      </w:r>
      <w:r w:rsidR="007D55A5" w:rsidRPr="009748F9">
        <w:rPr>
          <w:rFonts w:ascii="Times New Roman" w:hAnsi="Times New Roman"/>
          <w:sz w:val="24"/>
          <w:szCs w:val="24"/>
        </w:rPr>
        <w:t>.</w:t>
      </w:r>
    </w:p>
    <w:p w:rsidR="005A4E05" w:rsidRDefault="005A4E05" w:rsidP="005A4E05">
      <w:pPr>
        <w:pStyle w:val="12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D55A5" w:rsidRDefault="005A4E05" w:rsidP="005226F3">
      <w:pPr>
        <w:pStyle w:val="12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4.5. </w:t>
      </w:r>
      <w:r w:rsidR="007D55A5" w:rsidRPr="009748F9">
        <w:rPr>
          <w:rFonts w:ascii="Times New Roman" w:hAnsi="Times New Roman"/>
          <w:sz w:val="24"/>
          <w:szCs w:val="24"/>
        </w:rPr>
        <w:t>Принцип эффективно</w:t>
      </w:r>
      <w:r w:rsidR="005226F3">
        <w:rPr>
          <w:rFonts w:ascii="Times New Roman" w:hAnsi="Times New Roman"/>
          <w:sz w:val="24"/>
          <w:szCs w:val="24"/>
        </w:rPr>
        <w:t>сти  антикоррупционных процедур (п</w:t>
      </w:r>
      <w:r w:rsidR="007D55A5" w:rsidRPr="009748F9">
        <w:rPr>
          <w:rFonts w:ascii="Times New Roman" w:hAnsi="Times New Roman"/>
          <w:sz w:val="24"/>
          <w:szCs w:val="24"/>
        </w:rPr>
        <w:t xml:space="preserve">рименение в </w:t>
      </w:r>
      <w:r w:rsidR="00190F4B">
        <w:rPr>
          <w:rFonts w:ascii="Times New Roman" w:hAnsi="Times New Roman"/>
          <w:sz w:val="24"/>
          <w:szCs w:val="24"/>
        </w:rPr>
        <w:t>учреждении</w:t>
      </w:r>
      <w:r w:rsidR="00190F4B" w:rsidRPr="009748F9">
        <w:rPr>
          <w:rFonts w:ascii="Times New Roman" w:hAnsi="Times New Roman"/>
          <w:sz w:val="24"/>
          <w:szCs w:val="24"/>
        </w:rPr>
        <w:t xml:space="preserve"> </w:t>
      </w:r>
      <w:r w:rsidR="007D55A5" w:rsidRPr="009748F9">
        <w:rPr>
          <w:rFonts w:ascii="Times New Roman" w:hAnsi="Times New Roman"/>
          <w:sz w:val="24"/>
          <w:szCs w:val="24"/>
        </w:rPr>
        <w:t xml:space="preserve">таких антикоррупционных мероприятий, которые обеспечивают простоту реализации и </w:t>
      </w:r>
      <w:proofErr w:type="gramStart"/>
      <w:r w:rsidR="007D55A5" w:rsidRPr="009748F9">
        <w:rPr>
          <w:rFonts w:ascii="Times New Roman" w:hAnsi="Times New Roman"/>
          <w:sz w:val="24"/>
          <w:szCs w:val="24"/>
        </w:rPr>
        <w:t>приносят значимый результат</w:t>
      </w:r>
      <w:proofErr w:type="gramEnd"/>
      <w:r w:rsidR="005226F3">
        <w:rPr>
          <w:rFonts w:ascii="Times New Roman" w:hAnsi="Times New Roman"/>
          <w:sz w:val="24"/>
          <w:szCs w:val="24"/>
        </w:rPr>
        <w:t>)</w:t>
      </w:r>
      <w:r w:rsidR="007D55A5" w:rsidRPr="009748F9">
        <w:rPr>
          <w:rFonts w:ascii="Times New Roman" w:hAnsi="Times New Roman"/>
          <w:sz w:val="24"/>
          <w:szCs w:val="24"/>
        </w:rPr>
        <w:t>.</w:t>
      </w:r>
    </w:p>
    <w:p w:rsidR="005A4E05" w:rsidRDefault="005A4E05" w:rsidP="005A4E05">
      <w:pPr>
        <w:pStyle w:val="12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</w:p>
    <w:p w:rsidR="007D55A5" w:rsidRDefault="005A4E05" w:rsidP="005226F3">
      <w:pPr>
        <w:pStyle w:val="12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7D55A5" w:rsidRPr="009748F9">
        <w:rPr>
          <w:rFonts w:ascii="Times New Roman" w:hAnsi="Times New Roman"/>
          <w:sz w:val="24"/>
          <w:szCs w:val="24"/>
        </w:rPr>
        <w:t>Принцип ответственн</w:t>
      </w:r>
      <w:r w:rsidR="005226F3">
        <w:rPr>
          <w:rFonts w:ascii="Times New Roman" w:hAnsi="Times New Roman"/>
          <w:sz w:val="24"/>
          <w:szCs w:val="24"/>
        </w:rPr>
        <w:t>ости и неотвратимости наказания (н</w:t>
      </w:r>
      <w:r w:rsidR="007D55A5" w:rsidRPr="009748F9">
        <w:rPr>
          <w:rFonts w:ascii="Times New Roman" w:hAnsi="Times New Roman"/>
          <w:sz w:val="24"/>
          <w:szCs w:val="24"/>
        </w:rPr>
        <w:t xml:space="preserve">еотвратимость наказания для работников </w:t>
      </w:r>
      <w:r w:rsidR="00190F4B">
        <w:rPr>
          <w:rFonts w:ascii="Times New Roman" w:hAnsi="Times New Roman"/>
          <w:sz w:val="24"/>
          <w:szCs w:val="24"/>
        </w:rPr>
        <w:t>учреждения</w:t>
      </w:r>
      <w:r w:rsidR="00190F4B" w:rsidRPr="009748F9">
        <w:rPr>
          <w:rFonts w:ascii="Times New Roman" w:hAnsi="Times New Roman"/>
          <w:sz w:val="24"/>
          <w:szCs w:val="24"/>
        </w:rPr>
        <w:t xml:space="preserve"> </w:t>
      </w:r>
      <w:r w:rsidR="007D55A5" w:rsidRPr="009748F9">
        <w:rPr>
          <w:rFonts w:ascii="Times New Roman" w:hAnsi="Times New Roman"/>
          <w:sz w:val="24"/>
          <w:szCs w:val="24"/>
        </w:rPr>
        <w:t xml:space="preserve">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</w:t>
      </w:r>
      <w:r w:rsidR="00190F4B">
        <w:rPr>
          <w:rFonts w:ascii="Times New Roman" w:hAnsi="Times New Roman"/>
          <w:sz w:val="24"/>
          <w:szCs w:val="24"/>
        </w:rPr>
        <w:t>учреждения</w:t>
      </w:r>
      <w:r w:rsidR="00190F4B" w:rsidRPr="009748F9">
        <w:rPr>
          <w:rFonts w:ascii="Times New Roman" w:hAnsi="Times New Roman"/>
          <w:sz w:val="24"/>
          <w:szCs w:val="24"/>
        </w:rPr>
        <w:t xml:space="preserve"> </w:t>
      </w:r>
      <w:r w:rsidR="007D55A5" w:rsidRPr="009748F9">
        <w:rPr>
          <w:rFonts w:ascii="Times New Roman" w:hAnsi="Times New Roman"/>
          <w:sz w:val="24"/>
          <w:szCs w:val="24"/>
        </w:rPr>
        <w:t>за реализацию внутриорганизационной антикоррупционной политики</w:t>
      </w:r>
      <w:r w:rsidR="005226F3">
        <w:rPr>
          <w:rFonts w:ascii="Times New Roman" w:hAnsi="Times New Roman"/>
          <w:sz w:val="24"/>
          <w:szCs w:val="24"/>
        </w:rPr>
        <w:t>)</w:t>
      </w:r>
      <w:r w:rsidR="007D55A5" w:rsidRPr="009748F9">
        <w:rPr>
          <w:rFonts w:ascii="Times New Roman" w:hAnsi="Times New Roman"/>
          <w:sz w:val="24"/>
          <w:szCs w:val="24"/>
        </w:rPr>
        <w:t>.</w:t>
      </w:r>
    </w:p>
    <w:p w:rsidR="007D55A5" w:rsidRPr="009748F9" w:rsidRDefault="007D55A5" w:rsidP="005A4E05">
      <w:pPr>
        <w:pStyle w:val="12"/>
        <w:tabs>
          <w:tab w:val="left" w:pos="0"/>
        </w:tabs>
        <w:spacing w:after="0"/>
        <w:ind w:left="0" w:hanging="11"/>
        <w:rPr>
          <w:rFonts w:ascii="Times New Roman" w:hAnsi="Times New Roman"/>
          <w:sz w:val="24"/>
          <w:szCs w:val="24"/>
        </w:rPr>
      </w:pPr>
    </w:p>
    <w:p w:rsidR="007D55A5" w:rsidRPr="009748F9" w:rsidRDefault="005A4E05" w:rsidP="005226F3">
      <w:pPr>
        <w:pStyle w:val="12"/>
        <w:tabs>
          <w:tab w:val="left" w:pos="0"/>
        </w:tabs>
        <w:spacing w:after="0"/>
        <w:ind w:left="0"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4.7. </w:t>
      </w:r>
      <w:r w:rsidR="007D55A5" w:rsidRPr="009748F9">
        <w:rPr>
          <w:rFonts w:ascii="Times New Roman" w:hAnsi="Times New Roman"/>
          <w:sz w:val="24"/>
          <w:szCs w:val="24"/>
        </w:rPr>
        <w:t>Принцип постоянного кон</w:t>
      </w:r>
      <w:r w:rsidR="005226F3">
        <w:rPr>
          <w:rFonts w:ascii="Times New Roman" w:hAnsi="Times New Roman"/>
          <w:sz w:val="24"/>
          <w:szCs w:val="24"/>
        </w:rPr>
        <w:t>троля и регулярного мониторинга (р</w:t>
      </w:r>
      <w:r w:rsidR="007D55A5" w:rsidRPr="009748F9">
        <w:rPr>
          <w:rFonts w:ascii="Times New Roman" w:hAnsi="Times New Roman"/>
          <w:sz w:val="24"/>
          <w:szCs w:val="24"/>
        </w:rPr>
        <w:t xml:space="preserve">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="007D55A5" w:rsidRPr="009748F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7D55A5" w:rsidRPr="009748F9">
        <w:rPr>
          <w:rFonts w:ascii="Times New Roman" w:hAnsi="Times New Roman"/>
          <w:sz w:val="24"/>
          <w:szCs w:val="24"/>
        </w:rPr>
        <w:t xml:space="preserve"> их исполнением</w:t>
      </w:r>
      <w:r w:rsidR="005226F3">
        <w:rPr>
          <w:rFonts w:ascii="Times New Roman" w:hAnsi="Times New Roman"/>
          <w:sz w:val="24"/>
          <w:szCs w:val="24"/>
        </w:rPr>
        <w:t>)</w:t>
      </w:r>
      <w:r w:rsidR="007D55A5" w:rsidRPr="009748F9">
        <w:rPr>
          <w:rFonts w:ascii="Times New Roman" w:hAnsi="Times New Roman"/>
          <w:sz w:val="24"/>
          <w:szCs w:val="24"/>
        </w:rPr>
        <w:t>.</w:t>
      </w:r>
    </w:p>
    <w:p w:rsidR="007D55A5" w:rsidRPr="009748F9" w:rsidRDefault="007D55A5" w:rsidP="005A4E05">
      <w:pPr>
        <w:tabs>
          <w:tab w:val="left" w:pos="1980"/>
        </w:tabs>
        <w:jc w:val="both"/>
        <w:rPr>
          <w:b/>
          <w:sz w:val="24"/>
          <w:szCs w:val="24"/>
        </w:rPr>
      </w:pPr>
    </w:p>
    <w:p w:rsidR="007D55A5" w:rsidRPr="009748F9" w:rsidRDefault="007D55A5" w:rsidP="005A4E05">
      <w:pPr>
        <w:tabs>
          <w:tab w:val="left" w:pos="1980"/>
        </w:tabs>
        <w:jc w:val="center"/>
        <w:rPr>
          <w:b/>
          <w:sz w:val="24"/>
          <w:szCs w:val="24"/>
        </w:rPr>
      </w:pPr>
      <w:r w:rsidRPr="009748F9">
        <w:rPr>
          <w:b/>
          <w:sz w:val="24"/>
          <w:szCs w:val="24"/>
        </w:rPr>
        <w:t xml:space="preserve">5. Область применения политики и круг лиц, попадающих под ее действие. </w:t>
      </w:r>
    </w:p>
    <w:p w:rsidR="007D55A5" w:rsidRPr="009748F9" w:rsidRDefault="007D55A5" w:rsidP="005A4E05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7D55A5" w:rsidRPr="009748F9" w:rsidRDefault="007D55A5" w:rsidP="005A4E05">
      <w:pPr>
        <w:tabs>
          <w:tab w:val="left" w:pos="1980"/>
        </w:tabs>
        <w:jc w:val="both"/>
        <w:rPr>
          <w:sz w:val="24"/>
          <w:szCs w:val="24"/>
        </w:rPr>
      </w:pPr>
      <w:r w:rsidRPr="009748F9">
        <w:rPr>
          <w:sz w:val="24"/>
          <w:szCs w:val="24"/>
        </w:rPr>
        <w:t xml:space="preserve">5.1. Основным кругом лиц, попадающих под действие политики, являются работники </w:t>
      </w:r>
      <w:r>
        <w:rPr>
          <w:sz w:val="24"/>
          <w:szCs w:val="24"/>
        </w:rPr>
        <w:t>учреждения</w:t>
      </w:r>
      <w:r w:rsidRPr="009748F9">
        <w:rPr>
          <w:sz w:val="24"/>
          <w:szCs w:val="24"/>
        </w:rPr>
        <w:t xml:space="preserve">, находящиеся с </w:t>
      </w:r>
      <w:r>
        <w:rPr>
          <w:sz w:val="24"/>
          <w:szCs w:val="24"/>
        </w:rPr>
        <w:t>ним</w:t>
      </w:r>
      <w:r w:rsidRPr="009748F9">
        <w:rPr>
          <w:sz w:val="24"/>
          <w:szCs w:val="24"/>
        </w:rPr>
        <w:t xml:space="preserve"> в трудовых отношениях, вне зависимости от занимаемой должности и выполняемых функций. </w:t>
      </w:r>
    </w:p>
    <w:p w:rsidR="007D55A5" w:rsidRPr="009748F9" w:rsidRDefault="007D55A5" w:rsidP="005A4E05">
      <w:pPr>
        <w:tabs>
          <w:tab w:val="left" w:pos="1980"/>
        </w:tabs>
        <w:jc w:val="both"/>
        <w:rPr>
          <w:sz w:val="24"/>
          <w:szCs w:val="24"/>
        </w:rPr>
      </w:pPr>
    </w:p>
    <w:p w:rsidR="007D55A5" w:rsidRPr="009748F9" w:rsidRDefault="007D55A5" w:rsidP="005A4E05">
      <w:pPr>
        <w:jc w:val="both"/>
        <w:rPr>
          <w:sz w:val="24"/>
          <w:szCs w:val="24"/>
        </w:rPr>
      </w:pPr>
      <w:r w:rsidRPr="009748F9">
        <w:rPr>
          <w:sz w:val="24"/>
          <w:szCs w:val="24"/>
        </w:rPr>
        <w:t xml:space="preserve">5.2. Обязанности работников </w:t>
      </w:r>
      <w:r>
        <w:rPr>
          <w:sz w:val="24"/>
          <w:szCs w:val="24"/>
        </w:rPr>
        <w:t>учреждения</w:t>
      </w:r>
      <w:r w:rsidRPr="009748F9">
        <w:rPr>
          <w:sz w:val="24"/>
          <w:szCs w:val="24"/>
        </w:rPr>
        <w:t xml:space="preserve"> в связи с предупреждением и противодействием коррупции:</w:t>
      </w:r>
    </w:p>
    <w:p w:rsidR="007D55A5" w:rsidRPr="009748F9" w:rsidRDefault="007D55A5" w:rsidP="005A4E05">
      <w:pPr>
        <w:tabs>
          <w:tab w:val="num" w:pos="851"/>
        </w:tabs>
        <w:jc w:val="both"/>
        <w:rPr>
          <w:sz w:val="24"/>
          <w:szCs w:val="24"/>
        </w:rPr>
      </w:pPr>
      <w:r w:rsidRPr="009748F9">
        <w:rPr>
          <w:sz w:val="24"/>
          <w:szCs w:val="24"/>
        </w:rPr>
        <w:t xml:space="preserve">5.2.1. воздерживаться от совершения и (или) участия в совершении коррупционных правонарушений в интересах или от имени </w:t>
      </w:r>
      <w:r>
        <w:rPr>
          <w:sz w:val="24"/>
          <w:szCs w:val="24"/>
        </w:rPr>
        <w:t>учреждения</w:t>
      </w:r>
      <w:r w:rsidRPr="009748F9">
        <w:rPr>
          <w:sz w:val="24"/>
          <w:szCs w:val="24"/>
        </w:rPr>
        <w:t>.</w:t>
      </w:r>
    </w:p>
    <w:p w:rsidR="007D55A5" w:rsidRPr="009748F9" w:rsidRDefault="007D55A5" w:rsidP="005A4E05">
      <w:pPr>
        <w:tabs>
          <w:tab w:val="num" w:pos="851"/>
        </w:tabs>
        <w:jc w:val="both"/>
        <w:rPr>
          <w:sz w:val="24"/>
          <w:szCs w:val="24"/>
        </w:rPr>
      </w:pPr>
      <w:r w:rsidRPr="009748F9">
        <w:rPr>
          <w:sz w:val="24"/>
          <w:szCs w:val="24"/>
        </w:rPr>
        <w:t xml:space="preserve">5.2.2.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>
        <w:rPr>
          <w:sz w:val="24"/>
          <w:szCs w:val="24"/>
        </w:rPr>
        <w:t>учреждения</w:t>
      </w:r>
      <w:r w:rsidRPr="009748F9">
        <w:rPr>
          <w:sz w:val="24"/>
          <w:szCs w:val="24"/>
        </w:rPr>
        <w:t>.</w:t>
      </w:r>
    </w:p>
    <w:p w:rsidR="007D55A5" w:rsidRPr="009748F9" w:rsidRDefault="007D55A5" w:rsidP="005A4E05">
      <w:pPr>
        <w:tabs>
          <w:tab w:val="num" w:pos="851"/>
        </w:tabs>
        <w:jc w:val="both"/>
        <w:rPr>
          <w:sz w:val="24"/>
          <w:szCs w:val="24"/>
        </w:rPr>
      </w:pPr>
      <w:r w:rsidRPr="009748F9">
        <w:rPr>
          <w:sz w:val="24"/>
          <w:szCs w:val="24"/>
        </w:rPr>
        <w:t xml:space="preserve">5.2.3. незамедлительно информировать непосредственного руководителя </w:t>
      </w:r>
      <w:r w:rsidR="007F67FB">
        <w:rPr>
          <w:sz w:val="24"/>
          <w:szCs w:val="24"/>
        </w:rPr>
        <w:t>и (или)</w:t>
      </w:r>
      <w:r w:rsidRPr="009748F9">
        <w:rPr>
          <w:sz w:val="24"/>
          <w:szCs w:val="24"/>
        </w:rPr>
        <w:t xml:space="preserve"> лицо, ответственное за реализацию антикоррупционной политики</w:t>
      </w:r>
      <w:r w:rsidR="007F67FB">
        <w:rPr>
          <w:sz w:val="24"/>
          <w:szCs w:val="24"/>
        </w:rPr>
        <w:t>,</w:t>
      </w:r>
      <w:r w:rsidRPr="009748F9">
        <w:rPr>
          <w:sz w:val="24"/>
          <w:szCs w:val="24"/>
        </w:rPr>
        <w:t xml:space="preserve"> </w:t>
      </w:r>
      <w:r w:rsidRPr="00872733">
        <w:rPr>
          <w:sz w:val="24"/>
          <w:szCs w:val="24"/>
        </w:rPr>
        <w:t>руководство учреждения</w:t>
      </w:r>
      <w:r w:rsidRPr="009748F9">
        <w:rPr>
          <w:sz w:val="24"/>
          <w:szCs w:val="24"/>
        </w:rPr>
        <w:t xml:space="preserve"> о случаях склонения работника к совершению коррупционных правонарушений.</w:t>
      </w:r>
    </w:p>
    <w:p w:rsidR="007D55A5" w:rsidRPr="009748F9" w:rsidRDefault="007D55A5" w:rsidP="005A4E05">
      <w:pPr>
        <w:tabs>
          <w:tab w:val="num" w:pos="851"/>
        </w:tabs>
        <w:jc w:val="both"/>
        <w:rPr>
          <w:sz w:val="24"/>
          <w:szCs w:val="24"/>
        </w:rPr>
      </w:pPr>
      <w:r w:rsidRPr="009748F9">
        <w:rPr>
          <w:sz w:val="24"/>
          <w:szCs w:val="24"/>
        </w:rPr>
        <w:t xml:space="preserve">5.2.4. незамедлительно информировать непосредственного начальника </w:t>
      </w:r>
      <w:r w:rsidR="007F67FB">
        <w:rPr>
          <w:sz w:val="24"/>
          <w:szCs w:val="24"/>
        </w:rPr>
        <w:t>и (или)</w:t>
      </w:r>
      <w:r w:rsidRPr="009748F9">
        <w:rPr>
          <w:sz w:val="24"/>
          <w:szCs w:val="24"/>
        </w:rPr>
        <w:t xml:space="preserve"> лицо, ответственное за реализ</w:t>
      </w:r>
      <w:r w:rsidR="007F67FB">
        <w:rPr>
          <w:sz w:val="24"/>
          <w:szCs w:val="24"/>
        </w:rPr>
        <w:t>ацию антикоррупционной политики,</w:t>
      </w:r>
      <w:r w:rsidRPr="009748F9">
        <w:rPr>
          <w:sz w:val="24"/>
          <w:szCs w:val="24"/>
        </w:rPr>
        <w:t xml:space="preserve"> </w:t>
      </w:r>
      <w:r w:rsidRPr="00872733">
        <w:rPr>
          <w:sz w:val="24"/>
          <w:szCs w:val="24"/>
        </w:rPr>
        <w:t>руководство учреждения</w:t>
      </w:r>
      <w:r w:rsidRPr="009748F9">
        <w:rPr>
          <w:sz w:val="24"/>
          <w:szCs w:val="24"/>
        </w:rPr>
        <w:t xml:space="preserve"> о ставшей известной работнику информации о случаях совершения коррупционных правонарушений другими работниками, контрагентами </w:t>
      </w:r>
      <w:r>
        <w:rPr>
          <w:sz w:val="24"/>
          <w:szCs w:val="24"/>
        </w:rPr>
        <w:t>учреждения</w:t>
      </w:r>
      <w:r w:rsidRPr="009748F9">
        <w:rPr>
          <w:sz w:val="24"/>
          <w:szCs w:val="24"/>
        </w:rPr>
        <w:t xml:space="preserve"> или иными лицами.</w:t>
      </w:r>
    </w:p>
    <w:p w:rsidR="007D55A5" w:rsidRPr="009748F9" w:rsidRDefault="007D55A5" w:rsidP="005A4E05">
      <w:pPr>
        <w:tabs>
          <w:tab w:val="left" w:pos="1980"/>
        </w:tabs>
        <w:jc w:val="both"/>
        <w:rPr>
          <w:sz w:val="24"/>
          <w:szCs w:val="24"/>
        </w:rPr>
      </w:pPr>
      <w:r w:rsidRPr="009748F9">
        <w:rPr>
          <w:sz w:val="24"/>
          <w:szCs w:val="24"/>
        </w:rPr>
        <w:t xml:space="preserve">5.2.5. сообщить непосредственному начальнику или иному ответственному лицу о возможности возникновения либо возникшем у работника конфликте интересов. </w:t>
      </w:r>
    </w:p>
    <w:p w:rsidR="007D55A5" w:rsidRPr="00004D22" w:rsidRDefault="007D55A5" w:rsidP="005A4E05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004D22">
        <w:rPr>
          <w:b/>
        </w:rPr>
        <w:t xml:space="preserve">7. </w:t>
      </w:r>
      <w:r w:rsidRPr="00004D22">
        <w:rPr>
          <w:rFonts w:ascii="yandex-sans" w:hAnsi="yandex-sans"/>
          <w:b/>
          <w:color w:val="000000"/>
          <w:sz w:val="23"/>
          <w:szCs w:val="23"/>
        </w:rPr>
        <w:t>Организационные основы противодействия коррупции</w:t>
      </w:r>
    </w:p>
    <w:p w:rsidR="007D55A5" w:rsidRPr="007F67FB" w:rsidRDefault="007D55A5" w:rsidP="005A4E05">
      <w:pPr>
        <w:pStyle w:val="western"/>
        <w:shd w:val="clear" w:color="auto" w:fill="FFFFFF"/>
        <w:spacing w:after="0" w:afterAutospacing="0"/>
        <w:jc w:val="both"/>
        <w:rPr>
          <w:color w:val="000000"/>
        </w:rPr>
      </w:pPr>
      <w:r w:rsidRPr="007F67FB">
        <w:rPr>
          <w:color w:val="000000"/>
        </w:rPr>
        <w:t xml:space="preserve">7.1. Общее руководство мероприятиями, направленными на противодействие коррупции в учреждении,  осуществляет директор учреждения </w:t>
      </w:r>
      <w:r w:rsidR="00F2584F">
        <w:rPr>
          <w:color w:val="000000"/>
        </w:rPr>
        <w:t xml:space="preserve">при взаимодействии с </w:t>
      </w:r>
      <w:r w:rsidR="002F2DF7" w:rsidRPr="00F2584F">
        <w:rPr>
          <w:color w:val="000000"/>
        </w:rPr>
        <w:t>комисси</w:t>
      </w:r>
      <w:r w:rsidR="00F2584F" w:rsidRPr="00F2584F">
        <w:rPr>
          <w:color w:val="000000"/>
        </w:rPr>
        <w:t>ей</w:t>
      </w:r>
      <w:r w:rsidR="002F2DF7" w:rsidRPr="00F2584F">
        <w:rPr>
          <w:color w:val="000000"/>
        </w:rPr>
        <w:t xml:space="preserve"> по противодействию коррупции</w:t>
      </w:r>
      <w:r w:rsidR="002F2DF7">
        <w:rPr>
          <w:color w:val="000000"/>
        </w:rPr>
        <w:t>. Д</w:t>
      </w:r>
      <w:r w:rsidR="002F2DF7" w:rsidRPr="007F67FB">
        <w:rPr>
          <w:color w:val="000000"/>
        </w:rPr>
        <w:t>иректор учреждения</w:t>
      </w:r>
      <w:r w:rsidRPr="007F67FB">
        <w:rPr>
          <w:color w:val="000000"/>
        </w:rPr>
        <w:t xml:space="preserve"> является </w:t>
      </w:r>
      <w:r w:rsidR="00F2584F" w:rsidRPr="009748F9">
        <w:t>ответственн</w:t>
      </w:r>
      <w:r w:rsidR="00F2584F">
        <w:t>ым</w:t>
      </w:r>
      <w:r w:rsidR="00F2584F" w:rsidRPr="009748F9">
        <w:t xml:space="preserve"> за реализацию антикоррупционной политики</w:t>
      </w:r>
      <w:r w:rsidRPr="007F67FB">
        <w:t>.</w:t>
      </w:r>
    </w:p>
    <w:p w:rsidR="00B71A35" w:rsidRDefault="00B71A35" w:rsidP="00190F4B">
      <w:pPr>
        <w:jc w:val="both"/>
        <w:rPr>
          <w:color w:val="000000"/>
          <w:sz w:val="24"/>
          <w:szCs w:val="24"/>
        </w:rPr>
      </w:pPr>
    </w:p>
    <w:p w:rsidR="007D55A5" w:rsidRPr="00872733" w:rsidRDefault="00190F4B" w:rsidP="00190F4B">
      <w:pPr>
        <w:jc w:val="both"/>
        <w:rPr>
          <w:color w:val="000000"/>
          <w:sz w:val="24"/>
          <w:szCs w:val="24"/>
        </w:rPr>
      </w:pPr>
      <w:bookmarkStart w:id="0" w:name="_GoBack"/>
      <w:bookmarkEnd w:id="0"/>
      <w:r w:rsidRPr="00872733">
        <w:rPr>
          <w:color w:val="000000"/>
          <w:sz w:val="24"/>
          <w:szCs w:val="24"/>
        </w:rPr>
        <w:t xml:space="preserve">7.2. </w:t>
      </w:r>
      <w:r w:rsidR="007D55A5" w:rsidRPr="00872733">
        <w:rPr>
          <w:color w:val="000000"/>
          <w:sz w:val="24"/>
          <w:szCs w:val="24"/>
        </w:rPr>
        <w:t xml:space="preserve">В число обязанностей директора </w:t>
      </w:r>
      <w:r w:rsidR="005226F3" w:rsidRPr="00872733">
        <w:rPr>
          <w:color w:val="000000"/>
          <w:sz w:val="24"/>
          <w:szCs w:val="24"/>
        </w:rPr>
        <w:t xml:space="preserve">по </w:t>
      </w:r>
      <w:r w:rsidR="007D55A5" w:rsidRPr="00872733">
        <w:rPr>
          <w:color w:val="000000"/>
          <w:sz w:val="24"/>
          <w:szCs w:val="24"/>
        </w:rPr>
        <w:t>противодействию коррупции входит:</w:t>
      </w:r>
    </w:p>
    <w:p w:rsidR="007D55A5" w:rsidRPr="00872733" w:rsidRDefault="00190F4B" w:rsidP="00190F4B">
      <w:pPr>
        <w:jc w:val="both"/>
        <w:rPr>
          <w:color w:val="000000"/>
          <w:sz w:val="24"/>
          <w:szCs w:val="24"/>
        </w:rPr>
      </w:pPr>
      <w:r w:rsidRPr="00872733">
        <w:rPr>
          <w:color w:val="000000"/>
          <w:sz w:val="24"/>
          <w:szCs w:val="24"/>
        </w:rPr>
        <w:t xml:space="preserve">7.2.1. </w:t>
      </w:r>
      <w:r w:rsidR="00F2584F">
        <w:rPr>
          <w:color w:val="000000"/>
          <w:sz w:val="24"/>
          <w:szCs w:val="24"/>
        </w:rPr>
        <w:t>утверждение</w:t>
      </w:r>
      <w:r w:rsidR="007D55A5" w:rsidRPr="00872733">
        <w:rPr>
          <w:color w:val="000000"/>
          <w:sz w:val="24"/>
          <w:szCs w:val="24"/>
        </w:rPr>
        <w:t xml:space="preserve"> проектов локальных нормативных актов </w:t>
      </w:r>
      <w:r w:rsidR="00DB3AF8" w:rsidRPr="00872733">
        <w:rPr>
          <w:color w:val="000000"/>
          <w:sz w:val="24"/>
          <w:szCs w:val="24"/>
        </w:rPr>
        <w:t>учреждения</w:t>
      </w:r>
      <w:r w:rsidR="007D55A5" w:rsidRPr="00872733">
        <w:rPr>
          <w:color w:val="000000"/>
          <w:sz w:val="24"/>
          <w:szCs w:val="24"/>
        </w:rPr>
        <w:t>, направленных на реализацию мер по предупреждению коррупции</w:t>
      </w:r>
      <w:r w:rsidR="00872733">
        <w:rPr>
          <w:color w:val="000000"/>
          <w:sz w:val="24"/>
          <w:szCs w:val="24"/>
        </w:rPr>
        <w:t>.</w:t>
      </w:r>
    </w:p>
    <w:p w:rsidR="007D55A5" w:rsidRPr="00872733" w:rsidRDefault="00190F4B" w:rsidP="00190F4B">
      <w:pPr>
        <w:jc w:val="both"/>
        <w:rPr>
          <w:color w:val="000000"/>
          <w:sz w:val="24"/>
          <w:szCs w:val="24"/>
        </w:rPr>
      </w:pPr>
      <w:r w:rsidRPr="00872733">
        <w:rPr>
          <w:color w:val="000000"/>
          <w:sz w:val="24"/>
          <w:szCs w:val="24"/>
        </w:rPr>
        <w:t xml:space="preserve">7.2.2. </w:t>
      </w:r>
      <w:r w:rsidR="007D55A5" w:rsidRPr="00872733">
        <w:rPr>
          <w:color w:val="000000"/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 работниками </w:t>
      </w:r>
      <w:r w:rsidR="00DB3AF8" w:rsidRPr="00872733">
        <w:rPr>
          <w:color w:val="000000"/>
          <w:sz w:val="24"/>
          <w:szCs w:val="24"/>
        </w:rPr>
        <w:t>учреждения</w:t>
      </w:r>
      <w:r w:rsidR="00872733">
        <w:rPr>
          <w:color w:val="000000"/>
          <w:sz w:val="24"/>
          <w:szCs w:val="24"/>
        </w:rPr>
        <w:t>.</w:t>
      </w:r>
    </w:p>
    <w:p w:rsidR="007D55A5" w:rsidRPr="00190F4B" w:rsidRDefault="00190F4B" w:rsidP="00190F4B">
      <w:pPr>
        <w:jc w:val="both"/>
        <w:rPr>
          <w:sz w:val="24"/>
          <w:szCs w:val="24"/>
        </w:rPr>
      </w:pPr>
      <w:r w:rsidRPr="00872733">
        <w:rPr>
          <w:color w:val="000000"/>
          <w:sz w:val="24"/>
          <w:szCs w:val="24"/>
        </w:rPr>
        <w:t>7.2.</w:t>
      </w:r>
      <w:r w:rsidR="00F2584F">
        <w:rPr>
          <w:color w:val="000000"/>
          <w:sz w:val="24"/>
          <w:szCs w:val="24"/>
        </w:rPr>
        <w:t>3</w:t>
      </w:r>
      <w:r w:rsidRPr="00872733">
        <w:rPr>
          <w:color w:val="000000"/>
          <w:sz w:val="24"/>
          <w:szCs w:val="24"/>
        </w:rPr>
        <w:t xml:space="preserve">. </w:t>
      </w:r>
      <w:r w:rsidR="007D55A5" w:rsidRPr="00872733">
        <w:rPr>
          <w:color w:val="000000"/>
          <w:sz w:val="24"/>
          <w:szCs w:val="24"/>
        </w:rPr>
        <w:t>прием</w:t>
      </w:r>
      <w:r w:rsidR="007D55A5" w:rsidRPr="00190F4B">
        <w:rPr>
          <w:sz w:val="24"/>
          <w:szCs w:val="24"/>
        </w:rPr>
        <w:t xml:space="preserve"> и рассмотрение сообщений о случаях склонения работников к совершению коррупционных правонарушений, а также о случаях совершения коррупционных правонарушений работниками, контрагентами учреждения или иными лицами</w:t>
      </w:r>
      <w:r w:rsidR="00872733">
        <w:rPr>
          <w:sz w:val="24"/>
          <w:szCs w:val="24"/>
        </w:rPr>
        <w:t>.</w:t>
      </w:r>
    </w:p>
    <w:p w:rsidR="007D55A5" w:rsidRPr="00190F4B" w:rsidRDefault="00190F4B" w:rsidP="00190F4B">
      <w:pPr>
        <w:jc w:val="both"/>
        <w:rPr>
          <w:sz w:val="24"/>
          <w:szCs w:val="24"/>
        </w:rPr>
      </w:pPr>
      <w:r w:rsidRPr="00872733">
        <w:rPr>
          <w:sz w:val="24"/>
          <w:szCs w:val="24"/>
        </w:rPr>
        <w:t>7.2.</w:t>
      </w:r>
      <w:r w:rsidR="00F2584F">
        <w:rPr>
          <w:sz w:val="24"/>
          <w:szCs w:val="24"/>
        </w:rPr>
        <w:t>4</w:t>
      </w:r>
      <w:r w:rsidRPr="008727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55A5" w:rsidRPr="00190F4B">
        <w:rPr>
          <w:sz w:val="24"/>
          <w:szCs w:val="24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</w:t>
      </w:r>
      <w:r w:rsidR="00872733">
        <w:rPr>
          <w:sz w:val="24"/>
          <w:szCs w:val="24"/>
        </w:rPr>
        <w:t>.</w:t>
      </w:r>
    </w:p>
    <w:p w:rsidR="007D55A5" w:rsidRPr="00190F4B" w:rsidRDefault="00190F4B" w:rsidP="00190F4B">
      <w:pPr>
        <w:jc w:val="both"/>
        <w:rPr>
          <w:sz w:val="24"/>
          <w:szCs w:val="24"/>
        </w:rPr>
      </w:pPr>
      <w:r w:rsidRPr="00872733">
        <w:rPr>
          <w:sz w:val="24"/>
          <w:szCs w:val="24"/>
        </w:rPr>
        <w:lastRenderedPageBreak/>
        <w:t>7.2.</w:t>
      </w:r>
      <w:r w:rsidR="00F2584F">
        <w:rPr>
          <w:sz w:val="24"/>
          <w:szCs w:val="24"/>
        </w:rPr>
        <w:t>5</w:t>
      </w:r>
      <w:r w:rsidRPr="008727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55A5" w:rsidRPr="00190F4B">
        <w:rPr>
          <w:sz w:val="24"/>
          <w:szCs w:val="24"/>
        </w:rPr>
        <w:t>оказание содействия уполномоченным представителям правоохранительных органов при проведении мероприятий по пресечению или расследов</w:t>
      </w:r>
      <w:r w:rsidR="00872733">
        <w:rPr>
          <w:sz w:val="24"/>
          <w:szCs w:val="24"/>
        </w:rPr>
        <w:t>анию коррупционных преступлений.</w:t>
      </w:r>
    </w:p>
    <w:p w:rsidR="007D55A5" w:rsidRDefault="00190F4B" w:rsidP="00190F4B">
      <w:pPr>
        <w:jc w:val="both"/>
        <w:rPr>
          <w:sz w:val="24"/>
          <w:szCs w:val="24"/>
        </w:rPr>
      </w:pPr>
      <w:r w:rsidRPr="00872733">
        <w:rPr>
          <w:sz w:val="24"/>
          <w:szCs w:val="24"/>
        </w:rPr>
        <w:t>7.2.</w:t>
      </w:r>
      <w:r w:rsidR="00F2584F">
        <w:rPr>
          <w:sz w:val="24"/>
          <w:szCs w:val="24"/>
        </w:rPr>
        <w:t>6</w:t>
      </w:r>
      <w:r w:rsidRPr="0087273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D55A5" w:rsidRPr="00190F4B">
        <w:rPr>
          <w:sz w:val="24"/>
          <w:szCs w:val="24"/>
        </w:rPr>
        <w:t>проведение оценки результатов антикоррупционной работы.</w:t>
      </w:r>
    </w:p>
    <w:p w:rsidR="007D55A5" w:rsidRPr="00587F23" w:rsidRDefault="007D55A5" w:rsidP="005A4E05">
      <w:pPr>
        <w:pStyle w:val="afd"/>
        <w:numPr>
          <w:ilvl w:val="0"/>
          <w:numId w:val="20"/>
        </w:numPr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587F23">
        <w:rPr>
          <w:b/>
          <w:color w:val="000000"/>
        </w:rPr>
        <w:t>Меры противодействия коррупции</w:t>
      </w:r>
    </w:p>
    <w:p w:rsidR="007D55A5" w:rsidRDefault="007D55A5" w:rsidP="005A4E05">
      <w:pPr>
        <w:pStyle w:val="afd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8.1. В целях недопущения коррупционных правонарушений или проявлений коррупционной направленности в учреждении разработан комплекс мер по противодействию коррупции, который нашел своё отражение в Плане мероприятий противодействия коррупции  (Приложение № 1 к настоящей антикоррупционной политике)</w:t>
      </w:r>
      <w:r w:rsidR="00190F4B" w:rsidRPr="00190F4B">
        <w:rPr>
          <w:color w:val="000000"/>
        </w:rPr>
        <w:t xml:space="preserve"> </w:t>
      </w:r>
      <w:r w:rsidR="00190F4B">
        <w:rPr>
          <w:color w:val="000000"/>
        </w:rPr>
        <w:t>(далее – План)</w:t>
      </w:r>
      <w:r>
        <w:rPr>
          <w:color w:val="000000"/>
        </w:rPr>
        <w:t>. Разработка и внедрение Плана направлена на снижение коррупционных рисков, обусловленных спецификой функционирования учреждения. Основными задачами мероприятий, указанных в Плане</w:t>
      </w:r>
      <w:r w:rsidR="00190F4B">
        <w:rPr>
          <w:color w:val="000000"/>
        </w:rPr>
        <w:t>,</w:t>
      </w:r>
      <w:r>
        <w:rPr>
          <w:color w:val="000000"/>
        </w:rPr>
        <w:t xml:space="preserve"> является предупреждений коррупционных правонарушений в учреждении путем создания условий, затрудняющих возможность </w:t>
      </w:r>
      <w:r w:rsidR="00190F4B">
        <w:rPr>
          <w:color w:val="000000"/>
        </w:rPr>
        <w:t xml:space="preserve">возникновения </w:t>
      </w:r>
      <w:r>
        <w:rPr>
          <w:color w:val="000000"/>
        </w:rPr>
        <w:t>коррупционного поведения, предпосылок к совершению коррупционных правонарушений в учреждении.</w:t>
      </w:r>
    </w:p>
    <w:p w:rsidR="003C0064" w:rsidRDefault="003C0064" w:rsidP="003C0064">
      <w:pPr>
        <w:pStyle w:val="afd"/>
        <w:shd w:val="clear" w:color="auto" w:fill="FFFFFF"/>
        <w:spacing w:after="0" w:afterAutospacing="0"/>
        <w:jc w:val="both"/>
        <w:rPr>
          <w:color w:val="000000"/>
        </w:rPr>
      </w:pPr>
      <w:r w:rsidRPr="003C0064">
        <w:rPr>
          <w:color w:val="000000"/>
        </w:rPr>
        <w:t>8.2. В учреждении разработан Порядок уведомления работодателя о фактах обращения в целях склонения работника учреждения к совершению коррупционных правонарушений (далее – Порядок).</w:t>
      </w:r>
      <w:r w:rsidR="0018137F">
        <w:rPr>
          <w:color w:val="000000"/>
        </w:rPr>
        <w:t xml:space="preserve"> </w:t>
      </w:r>
      <w:r w:rsidRPr="003C0064">
        <w:rPr>
          <w:color w:val="000000"/>
        </w:rPr>
        <w:t xml:space="preserve">Порядок упорядочивает механизм обращения, регистрации, рассмотрении поступающих от работников уведомлений о случаях склонения работника к совершению коррупционных правонарушений. </w:t>
      </w:r>
    </w:p>
    <w:p w:rsidR="007D55A5" w:rsidRPr="00587F23" w:rsidRDefault="003C0064" w:rsidP="003C0064">
      <w:pPr>
        <w:pStyle w:val="afd"/>
        <w:shd w:val="clear" w:color="auto" w:fill="FFFFFF"/>
        <w:spacing w:after="0" w:afterAutospacing="0"/>
        <w:jc w:val="center"/>
        <w:rPr>
          <w:rFonts w:ascii="yandex-sans" w:hAnsi="yandex-sans"/>
          <w:b/>
          <w:color w:val="000000"/>
          <w:sz w:val="23"/>
          <w:szCs w:val="23"/>
        </w:rPr>
      </w:pPr>
      <w:r w:rsidRPr="003C0064">
        <w:rPr>
          <w:b/>
          <w:color w:val="000000"/>
        </w:rPr>
        <w:t xml:space="preserve">9. </w:t>
      </w:r>
      <w:r w:rsidR="007D55A5" w:rsidRPr="003C0064">
        <w:rPr>
          <w:b/>
          <w:color w:val="000000"/>
        </w:rPr>
        <w:t>Ответственность</w:t>
      </w:r>
      <w:r w:rsidR="007D55A5" w:rsidRPr="00587F23">
        <w:rPr>
          <w:b/>
          <w:color w:val="000000"/>
        </w:rPr>
        <w:t xml:space="preserve"> работников</w:t>
      </w:r>
    </w:p>
    <w:p w:rsidR="00872733" w:rsidRDefault="007D55A5" w:rsidP="005A4E05">
      <w:pPr>
        <w:pStyle w:val="afd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 xml:space="preserve">9.1. Работники учреждения, независимо от занимаемой должности, несут ответственность, предусмотренную действующим законодательством Российской Федерации за соблюдение принципов и требований настоящей антикоррупционной политики. </w:t>
      </w:r>
    </w:p>
    <w:p w:rsidR="007D55A5" w:rsidRDefault="007D55A5" w:rsidP="005A4E05">
      <w:pPr>
        <w:pStyle w:val="afd"/>
        <w:shd w:val="clear" w:color="auto" w:fill="FFFFFF"/>
        <w:spacing w:after="0" w:afterAutospacing="0"/>
        <w:jc w:val="both"/>
        <w:rPr>
          <w:color w:val="000000"/>
        </w:rPr>
      </w:pPr>
      <w:r>
        <w:rPr>
          <w:color w:val="000000"/>
        </w:rPr>
        <w:t>9.2. К мерам ответственности за коррупционные проявления в учреждении относятся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5A4E05" w:rsidRDefault="005A4E05" w:rsidP="005A4E05">
      <w:pPr>
        <w:tabs>
          <w:tab w:val="left" w:pos="1980"/>
        </w:tabs>
        <w:jc w:val="center"/>
        <w:rPr>
          <w:b/>
          <w:sz w:val="24"/>
          <w:szCs w:val="24"/>
        </w:rPr>
      </w:pPr>
    </w:p>
    <w:p w:rsidR="007D55A5" w:rsidRPr="009748F9" w:rsidRDefault="007D55A5" w:rsidP="005A4E05">
      <w:pPr>
        <w:tabs>
          <w:tab w:val="left" w:pos="1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9748F9">
        <w:rPr>
          <w:b/>
          <w:sz w:val="24"/>
          <w:szCs w:val="24"/>
        </w:rPr>
        <w:t>. Заключительные положения</w:t>
      </w:r>
    </w:p>
    <w:p w:rsidR="007D55A5" w:rsidRPr="009748F9" w:rsidRDefault="007D55A5" w:rsidP="005A4E05">
      <w:pPr>
        <w:tabs>
          <w:tab w:val="left" w:pos="1980"/>
        </w:tabs>
        <w:jc w:val="both"/>
        <w:rPr>
          <w:b/>
          <w:sz w:val="24"/>
          <w:szCs w:val="24"/>
        </w:rPr>
      </w:pPr>
    </w:p>
    <w:p w:rsidR="007D55A5" w:rsidRPr="009748F9" w:rsidRDefault="007D55A5" w:rsidP="005A4E05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748F9">
        <w:rPr>
          <w:sz w:val="24"/>
          <w:szCs w:val="24"/>
        </w:rPr>
        <w:t xml:space="preserve">.1. </w:t>
      </w:r>
      <w:r w:rsidRPr="009748F9">
        <w:rPr>
          <w:color w:val="000000"/>
          <w:sz w:val="24"/>
          <w:szCs w:val="24"/>
        </w:rPr>
        <w:t xml:space="preserve">Настоящая антикоррупционная политика является локальным правовым актом </w:t>
      </w:r>
      <w:r>
        <w:rPr>
          <w:sz w:val="24"/>
          <w:szCs w:val="24"/>
        </w:rPr>
        <w:t>учреждения</w:t>
      </w:r>
      <w:r w:rsidRPr="009748F9">
        <w:rPr>
          <w:color w:val="000000"/>
          <w:sz w:val="24"/>
          <w:szCs w:val="24"/>
        </w:rPr>
        <w:t>.</w:t>
      </w:r>
    </w:p>
    <w:p w:rsidR="007D55A5" w:rsidRPr="009748F9" w:rsidRDefault="007D55A5" w:rsidP="005A4E05">
      <w:pPr>
        <w:rPr>
          <w:color w:val="000000"/>
          <w:sz w:val="24"/>
          <w:szCs w:val="24"/>
        </w:rPr>
      </w:pPr>
    </w:p>
    <w:p w:rsidR="007D55A5" w:rsidRPr="009748F9" w:rsidRDefault="007D55A5" w:rsidP="005A4E0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Pr="009748F9">
        <w:rPr>
          <w:color w:val="000000"/>
          <w:sz w:val="24"/>
          <w:szCs w:val="24"/>
        </w:rPr>
        <w:t xml:space="preserve">.2. Настоящее антикоррупционная политика вступает в силу со дня ее утверждения директором </w:t>
      </w:r>
      <w:r>
        <w:rPr>
          <w:sz w:val="24"/>
          <w:szCs w:val="24"/>
        </w:rPr>
        <w:t>учреждения</w:t>
      </w:r>
      <w:r w:rsidRPr="009748F9">
        <w:rPr>
          <w:color w:val="000000"/>
          <w:sz w:val="24"/>
          <w:szCs w:val="24"/>
        </w:rPr>
        <w:t xml:space="preserve"> и действует до внесения изменений и дополнений в </w:t>
      </w:r>
      <w:r w:rsidR="00190F4B">
        <w:rPr>
          <w:color w:val="000000"/>
          <w:sz w:val="24"/>
          <w:szCs w:val="24"/>
        </w:rPr>
        <w:t>нее</w:t>
      </w:r>
      <w:r w:rsidRPr="009748F9">
        <w:rPr>
          <w:color w:val="000000"/>
          <w:sz w:val="24"/>
          <w:szCs w:val="24"/>
        </w:rPr>
        <w:t xml:space="preserve"> или принятия ново</w:t>
      </w:r>
      <w:r w:rsidR="00190F4B">
        <w:rPr>
          <w:color w:val="000000"/>
          <w:sz w:val="24"/>
          <w:szCs w:val="24"/>
        </w:rPr>
        <w:t>й</w:t>
      </w:r>
      <w:r w:rsidRPr="009748F9">
        <w:rPr>
          <w:color w:val="000000"/>
          <w:sz w:val="24"/>
          <w:szCs w:val="24"/>
        </w:rPr>
        <w:t xml:space="preserve"> </w:t>
      </w:r>
      <w:r w:rsidR="00190F4B" w:rsidRPr="009748F9">
        <w:rPr>
          <w:color w:val="000000"/>
          <w:sz w:val="24"/>
          <w:szCs w:val="24"/>
        </w:rPr>
        <w:t>антикоррупционн</w:t>
      </w:r>
      <w:r w:rsidR="00190F4B">
        <w:rPr>
          <w:color w:val="000000"/>
          <w:sz w:val="24"/>
          <w:szCs w:val="24"/>
        </w:rPr>
        <w:t>ой</w:t>
      </w:r>
      <w:r w:rsidR="00190F4B" w:rsidRPr="009748F9">
        <w:rPr>
          <w:color w:val="000000"/>
          <w:sz w:val="24"/>
          <w:szCs w:val="24"/>
        </w:rPr>
        <w:t xml:space="preserve"> политик</w:t>
      </w:r>
      <w:r w:rsidR="00190F4B">
        <w:rPr>
          <w:color w:val="000000"/>
          <w:sz w:val="24"/>
          <w:szCs w:val="24"/>
        </w:rPr>
        <w:t>и</w:t>
      </w:r>
      <w:r w:rsidRPr="009748F9">
        <w:rPr>
          <w:color w:val="000000"/>
          <w:sz w:val="24"/>
          <w:szCs w:val="24"/>
        </w:rPr>
        <w:t>.</w:t>
      </w:r>
    </w:p>
    <w:p w:rsidR="007D55A5" w:rsidRPr="009748F9" w:rsidRDefault="007D55A5" w:rsidP="005A4E05">
      <w:pPr>
        <w:rPr>
          <w:color w:val="000000"/>
          <w:sz w:val="24"/>
          <w:szCs w:val="24"/>
        </w:rPr>
      </w:pPr>
    </w:p>
    <w:p w:rsidR="007D55A5" w:rsidRPr="009748F9" w:rsidRDefault="005A4E05" w:rsidP="005A4E0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  <w:r w:rsidR="007D55A5" w:rsidRPr="009748F9">
        <w:rPr>
          <w:color w:val="000000"/>
          <w:sz w:val="24"/>
          <w:szCs w:val="24"/>
        </w:rPr>
        <w:t xml:space="preserve">.3. Изменения и дополнения, вносимые в настоящую антикоррупционную политику, вступают в силу со дня их утверждения директором </w:t>
      </w:r>
      <w:r w:rsidR="007D55A5">
        <w:rPr>
          <w:sz w:val="24"/>
          <w:szCs w:val="24"/>
        </w:rPr>
        <w:t>учреждения.</w:t>
      </w:r>
    </w:p>
    <w:p w:rsidR="007D55A5" w:rsidRPr="009748F9" w:rsidRDefault="007D55A5" w:rsidP="007D55A5">
      <w:pPr>
        <w:spacing w:line="276" w:lineRule="auto"/>
        <w:rPr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18137F" w:rsidRDefault="0018137F" w:rsidP="007D55A5">
      <w:pPr>
        <w:jc w:val="right"/>
        <w:rPr>
          <w:b/>
          <w:sz w:val="24"/>
          <w:szCs w:val="24"/>
        </w:rPr>
      </w:pPr>
    </w:p>
    <w:p w:rsidR="0018137F" w:rsidRDefault="0018137F" w:rsidP="007D55A5">
      <w:pPr>
        <w:jc w:val="right"/>
        <w:rPr>
          <w:b/>
          <w:sz w:val="24"/>
          <w:szCs w:val="24"/>
        </w:rPr>
      </w:pPr>
    </w:p>
    <w:p w:rsidR="00872733" w:rsidRDefault="00872733" w:rsidP="007D55A5">
      <w:pPr>
        <w:jc w:val="right"/>
        <w:rPr>
          <w:b/>
          <w:sz w:val="24"/>
          <w:szCs w:val="24"/>
        </w:rPr>
      </w:pPr>
    </w:p>
    <w:p w:rsidR="007D55A5" w:rsidRDefault="007D55A5" w:rsidP="007D55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№ 1 </w:t>
      </w:r>
    </w:p>
    <w:p w:rsidR="007E4527" w:rsidRDefault="007D55A5" w:rsidP="007D55A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</w:t>
      </w:r>
      <w:r w:rsidR="00AC3A0E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нтикоррупционной политике </w:t>
      </w:r>
    </w:p>
    <w:p w:rsidR="007D55A5" w:rsidRPr="009748F9" w:rsidRDefault="007D55A5" w:rsidP="007D55A5">
      <w:pPr>
        <w:shd w:val="clear" w:color="auto" w:fill="FFFFFF"/>
        <w:spacing w:line="276" w:lineRule="auto"/>
        <w:jc w:val="right"/>
        <w:rPr>
          <w:b/>
          <w:bCs/>
          <w:sz w:val="24"/>
          <w:szCs w:val="24"/>
        </w:rPr>
      </w:pPr>
      <w:r w:rsidRPr="009748F9">
        <w:rPr>
          <w:b/>
          <w:sz w:val="24"/>
          <w:szCs w:val="24"/>
        </w:rPr>
        <w:t>М</w:t>
      </w:r>
      <w:r w:rsidRPr="009748F9">
        <w:rPr>
          <w:b/>
          <w:bCs/>
          <w:sz w:val="24"/>
          <w:szCs w:val="24"/>
        </w:rPr>
        <w:t xml:space="preserve">униципального автономного учреждения культуры </w:t>
      </w:r>
    </w:p>
    <w:p w:rsidR="007D55A5" w:rsidRDefault="007D55A5" w:rsidP="007D55A5">
      <w:pPr>
        <w:jc w:val="right"/>
        <w:rPr>
          <w:b/>
          <w:bCs/>
          <w:sz w:val="24"/>
          <w:szCs w:val="24"/>
        </w:rPr>
      </w:pPr>
      <w:r w:rsidRPr="009748F9">
        <w:rPr>
          <w:b/>
          <w:bCs/>
          <w:sz w:val="24"/>
          <w:szCs w:val="24"/>
        </w:rPr>
        <w:t xml:space="preserve"> «Ростовский-на-Дону академический молодежный театр</w:t>
      </w:r>
      <w:r>
        <w:rPr>
          <w:b/>
          <w:bCs/>
          <w:sz w:val="24"/>
          <w:szCs w:val="24"/>
        </w:rPr>
        <w:t>»</w:t>
      </w:r>
    </w:p>
    <w:p w:rsidR="007D55A5" w:rsidRDefault="007D55A5" w:rsidP="007D55A5">
      <w:pPr>
        <w:jc w:val="right"/>
        <w:rPr>
          <w:b/>
          <w:bCs/>
          <w:sz w:val="24"/>
          <w:szCs w:val="24"/>
        </w:rPr>
      </w:pPr>
    </w:p>
    <w:p w:rsidR="007D55A5" w:rsidRDefault="007D55A5" w:rsidP="007D55A5">
      <w:pPr>
        <w:jc w:val="right"/>
        <w:rPr>
          <w:b/>
          <w:sz w:val="24"/>
          <w:szCs w:val="24"/>
        </w:rPr>
      </w:pP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  <w:r w:rsidRPr="00A53798">
        <w:rPr>
          <w:b/>
          <w:sz w:val="24"/>
          <w:szCs w:val="24"/>
        </w:rPr>
        <w:t>План мероприятий по противодействию коррупции</w:t>
      </w: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  <w:r w:rsidRPr="00A53798">
        <w:rPr>
          <w:b/>
          <w:sz w:val="24"/>
          <w:szCs w:val="24"/>
        </w:rPr>
        <w:t xml:space="preserve"> в </w:t>
      </w:r>
      <w:r w:rsidR="007D55A5">
        <w:rPr>
          <w:b/>
          <w:sz w:val="24"/>
          <w:szCs w:val="24"/>
        </w:rPr>
        <w:t>М</w:t>
      </w:r>
      <w:r w:rsidR="000A6801">
        <w:rPr>
          <w:b/>
          <w:sz w:val="24"/>
          <w:szCs w:val="24"/>
        </w:rPr>
        <w:t>униципальном</w:t>
      </w:r>
      <w:r w:rsidRPr="00A53798">
        <w:rPr>
          <w:b/>
          <w:sz w:val="24"/>
          <w:szCs w:val="24"/>
        </w:rPr>
        <w:t xml:space="preserve"> автономном учреждении культуры </w:t>
      </w: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  <w:r w:rsidRPr="00A53798">
        <w:rPr>
          <w:b/>
          <w:sz w:val="24"/>
          <w:szCs w:val="24"/>
        </w:rPr>
        <w:t>«Ростовский-на-Дону академический молодежный театр»</w:t>
      </w: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  <w:r w:rsidRPr="00A53798">
        <w:rPr>
          <w:b/>
          <w:sz w:val="24"/>
          <w:szCs w:val="24"/>
        </w:rPr>
        <w:t xml:space="preserve">на </w:t>
      </w:r>
      <w:r w:rsidR="00FA7DDD">
        <w:rPr>
          <w:b/>
          <w:sz w:val="24"/>
          <w:szCs w:val="24"/>
        </w:rPr>
        <w:t xml:space="preserve"> 2019</w:t>
      </w:r>
      <w:r w:rsidRPr="00A53798">
        <w:rPr>
          <w:b/>
          <w:sz w:val="24"/>
          <w:szCs w:val="24"/>
        </w:rPr>
        <w:t xml:space="preserve"> </w:t>
      </w:r>
      <w:r w:rsidR="00B32032">
        <w:rPr>
          <w:b/>
          <w:sz w:val="24"/>
          <w:szCs w:val="24"/>
        </w:rPr>
        <w:t xml:space="preserve">-2020 </w:t>
      </w:r>
      <w:r w:rsidRPr="00A53798">
        <w:rPr>
          <w:b/>
          <w:sz w:val="24"/>
          <w:szCs w:val="24"/>
        </w:rPr>
        <w:t>год</w:t>
      </w:r>
      <w:r w:rsidR="00B32032">
        <w:rPr>
          <w:b/>
          <w:sz w:val="24"/>
          <w:szCs w:val="24"/>
        </w:rPr>
        <w:t>ы</w:t>
      </w:r>
    </w:p>
    <w:p w:rsidR="008A312A" w:rsidRPr="00A53798" w:rsidRDefault="008A312A" w:rsidP="008A312A">
      <w:pPr>
        <w:jc w:val="center"/>
        <w:rPr>
          <w:b/>
          <w:sz w:val="24"/>
          <w:szCs w:val="24"/>
        </w:rPr>
      </w:pPr>
    </w:p>
    <w:tbl>
      <w:tblPr>
        <w:tblW w:w="10355" w:type="dxa"/>
        <w:tblCellSpacing w:w="0" w:type="dxa"/>
        <w:tblInd w:w="10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20"/>
        <w:gridCol w:w="5376"/>
        <w:gridCol w:w="1708"/>
        <w:gridCol w:w="2551"/>
      </w:tblGrid>
      <w:tr w:rsidR="008A312A" w:rsidRPr="00A53798" w:rsidTr="00163843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A312A" w:rsidRPr="00A53798" w:rsidRDefault="008A312A" w:rsidP="00E44EE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A312A" w:rsidRPr="00A53798" w:rsidRDefault="008A312A" w:rsidP="00E44EE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8A312A" w:rsidRPr="00A53798" w:rsidRDefault="008A312A" w:rsidP="00E44EE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312A" w:rsidRPr="00A53798" w:rsidRDefault="008A312A" w:rsidP="00E44EE1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A312A" w:rsidRPr="00A53798" w:rsidTr="00893710">
        <w:trPr>
          <w:trHeight w:val="920"/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781290" w:rsidRDefault="00781290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781290">
              <w:rPr>
                <w:sz w:val="24"/>
                <w:szCs w:val="24"/>
              </w:rPr>
              <w:t xml:space="preserve">Разработка </w:t>
            </w:r>
            <w:r>
              <w:rPr>
                <w:sz w:val="24"/>
                <w:szCs w:val="24"/>
              </w:rPr>
              <w:t xml:space="preserve"> плана по противодействию коррупции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B32032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 г.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951362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Комиссия по противодействию коррупции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798">
              <w:rPr>
                <w:sz w:val="24"/>
                <w:szCs w:val="24"/>
              </w:rPr>
              <w:t>Ор</w:t>
            </w:r>
            <w:r w:rsidR="000D3471">
              <w:rPr>
                <w:sz w:val="24"/>
                <w:szCs w:val="24"/>
              </w:rPr>
              <w:t>ганизация личного приема граждан</w:t>
            </w:r>
            <w:r w:rsidRPr="00A53798">
              <w:rPr>
                <w:sz w:val="24"/>
                <w:szCs w:val="24"/>
              </w:rPr>
              <w:t xml:space="preserve"> директором учреждения</w:t>
            </w:r>
            <w:r w:rsidR="00313931">
              <w:rPr>
                <w:sz w:val="24"/>
                <w:szCs w:val="24"/>
              </w:rPr>
              <w:t>, по</w:t>
            </w:r>
            <w:r w:rsidR="000D3471">
              <w:rPr>
                <w:sz w:val="24"/>
                <w:szCs w:val="24"/>
              </w:rPr>
              <w:t>зволяющим сообщать  об известных</w:t>
            </w:r>
            <w:r w:rsidR="00313931">
              <w:rPr>
                <w:sz w:val="24"/>
                <w:szCs w:val="24"/>
              </w:rPr>
              <w:t xml:space="preserve"> им фактах коррупции в учреждении.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Директор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widowControl w:val="0"/>
              <w:jc w:val="center"/>
              <w:rPr>
                <w:sz w:val="24"/>
                <w:szCs w:val="24"/>
              </w:rPr>
            </w:pPr>
            <w:r w:rsidRPr="00A53798">
              <w:rPr>
                <w:sz w:val="24"/>
                <w:szCs w:val="24"/>
              </w:rPr>
              <w:t>Соблюдение единой системы оценки качества предоставляемых учреждением услуг</w:t>
            </w:r>
            <w:r w:rsidR="000D3471">
              <w:rPr>
                <w:sz w:val="24"/>
                <w:szCs w:val="24"/>
              </w:rPr>
              <w:t>.</w:t>
            </w:r>
          </w:p>
          <w:p w:rsidR="008A312A" w:rsidRPr="00A53798" w:rsidRDefault="008A312A" w:rsidP="0089371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Директор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jc w:val="center"/>
              <w:rPr>
                <w:sz w:val="24"/>
                <w:szCs w:val="24"/>
              </w:rPr>
            </w:pPr>
            <w:r w:rsidRPr="00A53798">
              <w:rPr>
                <w:sz w:val="24"/>
                <w:szCs w:val="24"/>
              </w:rPr>
              <w:t>Организация систематического контроля за выполнением законодательства о противодействии коррупции в учреждении при организации работы по вопросам охраны труда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Специалист по охране труда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A53798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jc w:val="center"/>
              <w:rPr>
                <w:sz w:val="24"/>
                <w:szCs w:val="24"/>
              </w:rPr>
            </w:pPr>
            <w:r w:rsidRPr="00A53798">
              <w:rPr>
                <w:color w:val="000000"/>
                <w:sz w:val="24"/>
                <w:szCs w:val="24"/>
              </w:rPr>
              <w:t>Проведение антикоррупционной эк</w:t>
            </w:r>
            <w:r w:rsidR="00A36FCC">
              <w:rPr>
                <w:color w:val="000000"/>
                <w:sz w:val="24"/>
                <w:szCs w:val="24"/>
              </w:rPr>
              <w:t>с</w:t>
            </w:r>
            <w:r w:rsidRPr="00A53798">
              <w:rPr>
                <w:color w:val="000000"/>
                <w:sz w:val="24"/>
                <w:szCs w:val="24"/>
              </w:rPr>
              <w:t>пертизы жалоб и обращений зрителей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bCs/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Заместитель директора (по организации зрителя)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798">
              <w:rPr>
                <w:b/>
                <w:sz w:val="24"/>
                <w:szCs w:val="24"/>
              </w:rPr>
              <w:t>6</w:t>
            </w:r>
            <w:r w:rsidRPr="00A53798">
              <w:rPr>
                <w:sz w:val="24"/>
                <w:szCs w:val="24"/>
              </w:rPr>
              <w:t>.</w:t>
            </w:r>
          </w:p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060FC3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на сайте учреждения информации</w:t>
            </w:r>
            <w:r w:rsidR="00781290">
              <w:rPr>
                <w:sz w:val="24"/>
                <w:szCs w:val="24"/>
              </w:rPr>
              <w:t xml:space="preserve"> в сфере </w:t>
            </w:r>
            <w:r>
              <w:rPr>
                <w:sz w:val="24"/>
                <w:szCs w:val="24"/>
              </w:rPr>
              <w:t xml:space="preserve">противодействия </w:t>
            </w:r>
            <w:r w:rsidR="00781290">
              <w:rPr>
                <w:sz w:val="24"/>
                <w:szCs w:val="24"/>
              </w:rPr>
              <w:t xml:space="preserve"> коррупции.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060FC3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выявления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8A312A" w:rsidP="00893710">
            <w:pPr>
              <w:jc w:val="center"/>
              <w:rPr>
                <w:sz w:val="24"/>
                <w:szCs w:val="24"/>
              </w:rPr>
            </w:pPr>
            <w:r w:rsidRPr="00A53798">
              <w:rPr>
                <w:bCs/>
                <w:sz w:val="24"/>
                <w:szCs w:val="24"/>
              </w:rPr>
              <w:t>Начальник отдела по связям с общественностью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240177" w:rsidRDefault="008A312A" w:rsidP="0089371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40177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4A4546" w:rsidP="00893710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sz w:val="24"/>
                <w:szCs w:val="24"/>
              </w:rPr>
            </w:pPr>
            <w:r w:rsidRPr="004A4546">
              <w:rPr>
                <w:sz w:val="24"/>
                <w:szCs w:val="24"/>
              </w:rPr>
              <w:t xml:space="preserve">Привлечение к дисциплинарной ответственности работников </w:t>
            </w:r>
            <w:r>
              <w:rPr>
                <w:sz w:val="24"/>
                <w:szCs w:val="24"/>
              </w:rPr>
              <w:t>учреждения</w:t>
            </w:r>
            <w:r w:rsidRPr="004A4546">
              <w:rPr>
                <w:sz w:val="24"/>
                <w:szCs w:val="24"/>
              </w:rPr>
              <w:t>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CD0D65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4546">
              <w:rPr>
                <w:sz w:val="24"/>
                <w:szCs w:val="24"/>
              </w:rPr>
              <w:t xml:space="preserve">о факту </w:t>
            </w:r>
            <w:r w:rsidR="00A36FCC">
              <w:rPr>
                <w:sz w:val="24"/>
                <w:szCs w:val="24"/>
              </w:rPr>
              <w:t xml:space="preserve">    </w:t>
            </w:r>
            <w:r w:rsidR="004335D3">
              <w:rPr>
                <w:sz w:val="24"/>
                <w:szCs w:val="24"/>
              </w:rPr>
              <w:t xml:space="preserve">     </w:t>
            </w:r>
            <w:r w:rsidR="004A4546">
              <w:rPr>
                <w:sz w:val="24"/>
                <w:szCs w:val="24"/>
              </w:rPr>
              <w:t>выявления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A36FCC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A4546">
              <w:rPr>
                <w:sz w:val="24"/>
                <w:szCs w:val="24"/>
              </w:rPr>
              <w:t>иректор</w:t>
            </w:r>
          </w:p>
        </w:tc>
      </w:tr>
      <w:tr w:rsidR="008A312A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8A312A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A53798">
              <w:rPr>
                <w:b/>
                <w:sz w:val="24"/>
                <w:szCs w:val="24"/>
              </w:rPr>
              <w:t>8</w:t>
            </w:r>
            <w:r w:rsidRPr="00A53798">
              <w:rPr>
                <w:sz w:val="24"/>
                <w:szCs w:val="24"/>
              </w:rPr>
              <w:t>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163843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должностных обязанностей сотрудников, исполнение которых в наибольшей степени подвержено риску коррупционных проявлений.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8A312A" w:rsidRPr="00A53798" w:rsidRDefault="00163843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312A" w:rsidRPr="00A53798" w:rsidRDefault="00766DA8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</w:tr>
      <w:tr w:rsidR="004A4546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A4546" w:rsidRPr="00240177" w:rsidRDefault="004A4546" w:rsidP="0089371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40177">
              <w:rPr>
                <w:b/>
                <w:sz w:val="24"/>
                <w:szCs w:val="24"/>
              </w:rPr>
              <w:t>9</w:t>
            </w:r>
            <w:r w:rsidR="00240177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A4546" w:rsidRDefault="004A4546" w:rsidP="00893710">
            <w:pPr>
              <w:overflowPunct/>
              <w:autoSpaceDE/>
              <w:autoSpaceDN/>
              <w:adjustRightInd/>
              <w:spacing w:after="150"/>
              <w:jc w:val="center"/>
              <w:textAlignment w:val="auto"/>
              <w:rPr>
                <w:sz w:val="24"/>
                <w:szCs w:val="24"/>
              </w:rPr>
            </w:pPr>
            <w:r w:rsidRPr="002F2DF7">
              <w:rPr>
                <w:sz w:val="24"/>
                <w:szCs w:val="24"/>
              </w:rPr>
              <w:t>Проведение индивидуальных бесед с вновь принятыми на работу лицами с целью формирования негативного отношения к проявлениям коррупции</w:t>
            </w:r>
            <w:r w:rsidR="000C3092" w:rsidRPr="002F2DF7">
              <w:rPr>
                <w:sz w:val="24"/>
                <w:szCs w:val="24"/>
              </w:rPr>
              <w:t>.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4A4546" w:rsidRDefault="004A4546" w:rsidP="00893710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4546" w:rsidRPr="00A53798" w:rsidRDefault="00766DA8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</w:tc>
      </w:tr>
      <w:tr w:rsidR="0039448D" w:rsidRPr="00A53798" w:rsidTr="00893710">
        <w:trPr>
          <w:tblCellSpacing w:w="0" w:type="dxa"/>
        </w:trPr>
        <w:tc>
          <w:tcPr>
            <w:tcW w:w="720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9448D" w:rsidRPr="00A53798" w:rsidRDefault="0039448D" w:rsidP="00E44EE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537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9448D" w:rsidRPr="00A53798" w:rsidRDefault="0039448D" w:rsidP="00E44EE1">
            <w:pPr>
              <w:rPr>
                <w:sz w:val="24"/>
                <w:szCs w:val="24"/>
                <w:lang w:eastAsia="en-US"/>
              </w:rPr>
            </w:pPr>
            <w:r w:rsidRPr="00A53798">
              <w:rPr>
                <w:sz w:val="24"/>
                <w:szCs w:val="24"/>
                <w:lang w:eastAsia="en-US"/>
              </w:rPr>
              <w:t>Проведение проверок по ставшим известным фактам коррупционных проявлений в учреждении</w:t>
            </w:r>
          </w:p>
        </w:tc>
        <w:tc>
          <w:tcPr>
            <w:tcW w:w="1708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39448D" w:rsidRPr="00A53798" w:rsidRDefault="0039448D" w:rsidP="0039448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выявления</w:t>
            </w:r>
          </w:p>
        </w:tc>
        <w:tc>
          <w:tcPr>
            <w:tcW w:w="25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448D" w:rsidRPr="00A53798" w:rsidRDefault="0039448D" w:rsidP="008937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</w:tr>
    </w:tbl>
    <w:p w:rsidR="008A312A" w:rsidRPr="00A53798" w:rsidRDefault="008A312A" w:rsidP="008A312A">
      <w:pPr>
        <w:rPr>
          <w:sz w:val="24"/>
          <w:szCs w:val="24"/>
        </w:rPr>
      </w:pPr>
    </w:p>
    <w:p w:rsidR="00D7347C" w:rsidRPr="00F8279C" w:rsidRDefault="00D7347C" w:rsidP="00D7347C">
      <w:pPr>
        <w:shd w:val="clear" w:color="auto" w:fill="FFFFFF"/>
        <w:spacing w:line="237" w:lineRule="atLeast"/>
        <w:jc w:val="both"/>
      </w:pPr>
      <w:r w:rsidRPr="00F8279C">
        <w:t>План работы по противодействию кор</w:t>
      </w:r>
      <w:r w:rsidR="00FA7DDD">
        <w:t>рупции в МАУК «РАМТ» на 2019</w:t>
      </w:r>
      <w:r>
        <w:t xml:space="preserve"> г.</w:t>
      </w:r>
      <w:r w:rsidRPr="00F8279C">
        <w:t xml:space="preserve"> разработан на основании:</w:t>
      </w:r>
    </w:p>
    <w:p w:rsidR="00D7347C" w:rsidRPr="00F8279C" w:rsidRDefault="00D7347C" w:rsidP="00D7347C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237" w:lineRule="atLeast"/>
        <w:ind w:left="0"/>
        <w:jc w:val="both"/>
        <w:textAlignment w:val="auto"/>
      </w:pPr>
      <w:r w:rsidRPr="00F8279C">
        <w:t>Федерального закона от 25 декабря 2008 №</w:t>
      </w:r>
      <w:r w:rsidR="00B32032">
        <w:t xml:space="preserve"> </w:t>
      </w:r>
      <w:r w:rsidRPr="00F8279C">
        <w:t>273-ФЗ "О противодействии коррупции";</w:t>
      </w:r>
    </w:p>
    <w:p w:rsidR="00D7347C" w:rsidRPr="00F8279C" w:rsidRDefault="00D7347C" w:rsidP="00D7347C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237" w:lineRule="atLeast"/>
        <w:ind w:left="0"/>
        <w:jc w:val="both"/>
        <w:textAlignment w:val="auto"/>
      </w:pPr>
      <w:r w:rsidRPr="00F8279C">
        <w:t xml:space="preserve">Указа Президента РФ от 2 апреля </w:t>
      </w:r>
      <w:smartTag w:uri="urn:schemas-microsoft-com:office:smarttags" w:element="metricconverter">
        <w:smartTagPr>
          <w:attr w:name="ProductID" w:val="2013 г"/>
        </w:smartTagPr>
        <w:r w:rsidRPr="00F8279C">
          <w:t>2013 г</w:t>
        </w:r>
      </w:smartTag>
      <w:r w:rsidRPr="00F8279C">
        <w:t>. №</w:t>
      </w:r>
      <w:r w:rsidR="00B32032">
        <w:t xml:space="preserve"> </w:t>
      </w:r>
      <w:r w:rsidRPr="00F8279C">
        <w:t>309 "О мерах по реализации отдельных положений Федерального закона "О противодействии коррупции";</w:t>
      </w:r>
    </w:p>
    <w:p w:rsidR="008F241F" w:rsidRPr="00D7347C" w:rsidRDefault="00D7347C" w:rsidP="00C24FBF">
      <w:pPr>
        <w:numPr>
          <w:ilvl w:val="0"/>
          <w:numId w:val="16"/>
        </w:numPr>
        <w:shd w:val="clear" w:color="auto" w:fill="FFFFFF"/>
        <w:overflowPunct/>
        <w:autoSpaceDE/>
        <w:autoSpaceDN/>
        <w:adjustRightInd/>
        <w:spacing w:line="237" w:lineRule="atLeast"/>
        <w:ind w:left="0"/>
        <w:jc w:val="both"/>
        <w:textAlignment w:val="auto"/>
        <w:rPr>
          <w:sz w:val="24"/>
          <w:szCs w:val="24"/>
        </w:rPr>
      </w:pPr>
      <w:r w:rsidRPr="00F8279C">
        <w:t>Постановления Правительства РФ от 09.01.2014 №10 "О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реализации".</w:t>
      </w:r>
    </w:p>
    <w:sectPr w:rsidR="008F241F" w:rsidRPr="00D7347C" w:rsidSect="00A36FCC">
      <w:headerReference w:type="default" r:id="rId8"/>
      <w:footerReference w:type="default" r:id="rId9"/>
      <w:footerReference w:type="first" r:id="rId10"/>
      <w:type w:val="continuous"/>
      <w:pgSz w:w="11906" w:h="16838" w:code="9"/>
      <w:pgMar w:top="142" w:right="566" w:bottom="851" w:left="1134" w:header="437" w:footer="54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32" w:rsidRDefault="00E51532">
      <w:r>
        <w:separator/>
      </w:r>
    </w:p>
  </w:endnote>
  <w:endnote w:type="continuationSeparator" w:id="0">
    <w:p w:rsidR="00E51532" w:rsidRDefault="00E51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FB" w:rsidRDefault="00E51532" w:rsidP="00D13D6A">
    <w:pPr>
      <w:ind w:firstLine="284"/>
      <w:jc w:val="both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FB" w:rsidRPr="00D42C68" w:rsidRDefault="0042370A" w:rsidP="00D42C68">
    <w:pPr>
      <w:pStyle w:val="ad"/>
      <w:rPr>
        <w:szCs w:val="22"/>
      </w:rPr>
    </w:pPr>
    <w:r w:rsidRPr="00D42C68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32" w:rsidRDefault="00E51532">
      <w:r>
        <w:separator/>
      </w:r>
    </w:p>
  </w:footnote>
  <w:footnote w:type="continuationSeparator" w:id="0">
    <w:p w:rsidR="00E51532" w:rsidRDefault="00E51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FB" w:rsidRDefault="00E51532" w:rsidP="00F8663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84B062"/>
    <w:lvl w:ilvl="0">
      <w:numFmt w:val="bullet"/>
      <w:lvlText w:val="*"/>
      <w:lvlJc w:val="left"/>
    </w:lvl>
  </w:abstractNum>
  <w:abstractNum w:abstractNumId="1">
    <w:nsid w:val="0CFA0711"/>
    <w:multiLevelType w:val="multilevel"/>
    <w:tmpl w:val="8834D38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8A0573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3">
    <w:nsid w:val="24243628"/>
    <w:multiLevelType w:val="multilevel"/>
    <w:tmpl w:val="9C12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643A1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5">
    <w:nsid w:val="37EC0E3D"/>
    <w:multiLevelType w:val="multilevel"/>
    <w:tmpl w:val="E69A20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44B29D4"/>
    <w:multiLevelType w:val="multilevel"/>
    <w:tmpl w:val="DAC432A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65"/>
        </w:tabs>
        <w:ind w:left="765" w:hanging="48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abstractNum w:abstractNumId="7">
    <w:nsid w:val="44B7736E"/>
    <w:multiLevelType w:val="hybridMultilevel"/>
    <w:tmpl w:val="5F1E652E"/>
    <w:lvl w:ilvl="0" w:tplc="30D26B92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A19B4"/>
    <w:multiLevelType w:val="multilevel"/>
    <w:tmpl w:val="21F4F08A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908"/>
        </w:tabs>
        <w:ind w:left="1908" w:hanging="12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16"/>
        </w:tabs>
        <w:ind w:left="2616" w:hanging="120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20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032"/>
        </w:tabs>
        <w:ind w:left="4032" w:hanging="12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20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b/>
      </w:rPr>
    </w:lvl>
  </w:abstractNum>
  <w:abstractNum w:abstractNumId="9">
    <w:nsid w:val="4A8C150B"/>
    <w:multiLevelType w:val="hybridMultilevel"/>
    <w:tmpl w:val="D4C65A3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D2F4A31"/>
    <w:multiLevelType w:val="hybridMultilevel"/>
    <w:tmpl w:val="6958E56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911CF1"/>
    <w:multiLevelType w:val="hybridMultilevel"/>
    <w:tmpl w:val="99280A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9E6461"/>
    <w:multiLevelType w:val="hybridMultilevel"/>
    <w:tmpl w:val="7DDE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66D4"/>
    <w:multiLevelType w:val="multilevel"/>
    <w:tmpl w:val="56346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4">
    <w:nsid w:val="64DD3E21"/>
    <w:multiLevelType w:val="multilevel"/>
    <w:tmpl w:val="88B4F0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>
    <w:nsid w:val="69A240EE"/>
    <w:multiLevelType w:val="hybridMultilevel"/>
    <w:tmpl w:val="00B8DE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BF3101D"/>
    <w:multiLevelType w:val="hybridMultilevel"/>
    <w:tmpl w:val="53D0A5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B01B22"/>
    <w:multiLevelType w:val="multilevel"/>
    <w:tmpl w:val="2C4A8920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85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  <w:b/>
      </w:rPr>
    </w:lvl>
  </w:abstractNum>
  <w:abstractNum w:abstractNumId="18">
    <w:nsid w:val="6FC81BCF"/>
    <w:multiLevelType w:val="multilevel"/>
    <w:tmpl w:val="115AFF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290"/>
        </w:tabs>
        <w:ind w:left="129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75"/>
        </w:tabs>
        <w:ind w:left="1575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2220"/>
        </w:tabs>
        <w:ind w:left="222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2505"/>
        </w:tabs>
        <w:ind w:left="2505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3435"/>
        </w:tabs>
        <w:ind w:left="3435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1800"/>
      </w:pPr>
      <w:rPr>
        <w:rFonts w:hint="default"/>
        <w:b/>
        <w:bCs/>
      </w:rPr>
    </w:lvl>
  </w:abstractNum>
  <w:num w:numId="1">
    <w:abstractNumId w:val="6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4"/>
  </w:num>
  <w:num w:numId="7">
    <w:abstractNumId w:val="11"/>
  </w:num>
  <w:num w:numId="8">
    <w:abstractNumId w:val="8"/>
  </w:num>
  <w:num w:numId="9">
    <w:abstractNumId w:val="14"/>
  </w:num>
  <w:num w:numId="10">
    <w:abstractNumId w:val="17"/>
  </w:num>
  <w:num w:numId="11">
    <w:abstractNumId w:val="10"/>
  </w:num>
  <w:num w:numId="12">
    <w:abstractNumId w:val="15"/>
  </w:num>
  <w:num w:numId="1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6">
    <w:abstractNumId w:val="3"/>
  </w:num>
  <w:num w:numId="17">
    <w:abstractNumId w:val="12"/>
  </w:num>
  <w:num w:numId="18">
    <w:abstractNumId w:val="1"/>
  </w:num>
  <w:num w:numId="19">
    <w:abstractNumId w:val="9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8400C"/>
    <w:rsid w:val="00031B36"/>
    <w:rsid w:val="00060FC3"/>
    <w:rsid w:val="00071AA4"/>
    <w:rsid w:val="000740E1"/>
    <w:rsid w:val="000A5B8E"/>
    <w:rsid w:val="000A6801"/>
    <w:rsid w:val="000B046D"/>
    <w:rsid w:val="000C3092"/>
    <w:rsid w:val="000D3471"/>
    <w:rsid w:val="000D763C"/>
    <w:rsid w:val="00163843"/>
    <w:rsid w:val="0018137F"/>
    <w:rsid w:val="00184720"/>
    <w:rsid w:val="00190F4B"/>
    <w:rsid w:val="001C5E33"/>
    <w:rsid w:val="001F0E77"/>
    <w:rsid w:val="00202B60"/>
    <w:rsid w:val="002068B3"/>
    <w:rsid w:val="0022795F"/>
    <w:rsid w:val="00240177"/>
    <w:rsid w:val="00272921"/>
    <w:rsid w:val="002A0547"/>
    <w:rsid w:val="002E362A"/>
    <w:rsid w:val="002F2DF7"/>
    <w:rsid w:val="00313931"/>
    <w:rsid w:val="00366872"/>
    <w:rsid w:val="00374780"/>
    <w:rsid w:val="0039448D"/>
    <w:rsid w:val="003B7497"/>
    <w:rsid w:val="003C0064"/>
    <w:rsid w:val="003C1259"/>
    <w:rsid w:val="003C58CF"/>
    <w:rsid w:val="00416C2F"/>
    <w:rsid w:val="0042370A"/>
    <w:rsid w:val="004335D3"/>
    <w:rsid w:val="00470FF2"/>
    <w:rsid w:val="00483F12"/>
    <w:rsid w:val="004A4546"/>
    <w:rsid w:val="004A743D"/>
    <w:rsid w:val="004F2708"/>
    <w:rsid w:val="004F46DA"/>
    <w:rsid w:val="00514F08"/>
    <w:rsid w:val="005226F3"/>
    <w:rsid w:val="005425CC"/>
    <w:rsid w:val="0056578A"/>
    <w:rsid w:val="005A4E05"/>
    <w:rsid w:val="005E145B"/>
    <w:rsid w:val="005F315C"/>
    <w:rsid w:val="00615D70"/>
    <w:rsid w:val="00634BFB"/>
    <w:rsid w:val="006806A6"/>
    <w:rsid w:val="006C4C44"/>
    <w:rsid w:val="006C794A"/>
    <w:rsid w:val="006E1CAE"/>
    <w:rsid w:val="006E5959"/>
    <w:rsid w:val="00712055"/>
    <w:rsid w:val="00766DA8"/>
    <w:rsid w:val="00781290"/>
    <w:rsid w:val="007D0879"/>
    <w:rsid w:val="007D55A5"/>
    <w:rsid w:val="007E4527"/>
    <w:rsid w:val="007F67FB"/>
    <w:rsid w:val="00815346"/>
    <w:rsid w:val="00830FE4"/>
    <w:rsid w:val="00857A69"/>
    <w:rsid w:val="008707D4"/>
    <w:rsid w:val="00872733"/>
    <w:rsid w:val="00893710"/>
    <w:rsid w:val="008A142F"/>
    <w:rsid w:val="008A312A"/>
    <w:rsid w:val="008C1A5F"/>
    <w:rsid w:val="008D2BF6"/>
    <w:rsid w:val="008D6A98"/>
    <w:rsid w:val="008F241F"/>
    <w:rsid w:val="008F3851"/>
    <w:rsid w:val="00906B1F"/>
    <w:rsid w:val="009077D4"/>
    <w:rsid w:val="00914208"/>
    <w:rsid w:val="009232EE"/>
    <w:rsid w:val="00951362"/>
    <w:rsid w:val="009808C3"/>
    <w:rsid w:val="009A615C"/>
    <w:rsid w:val="00A12BC5"/>
    <w:rsid w:val="00A1371C"/>
    <w:rsid w:val="00A353DE"/>
    <w:rsid w:val="00A36FCC"/>
    <w:rsid w:val="00A53798"/>
    <w:rsid w:val="00A73D45"/>
    <w:rsid w:val="00A95AFC"/>
    <w:rsid w:val="00AA1B44"/>
    <w:rsid w:val="00AA7733"/>
    <w:rsid w:val="00AC3A0E"/>
    <w:rsid w:val="00AD44BB"/>
    <w:rsid w:val="00AD73AE"/>
    <w:rsid w:val="00AF7A09"/>
    <w:rsid w:val="00B04A0D"/>
    <w:rsid w:val="00B32032"/>
    <w:rsid w:val="00B71A35"/>
    <w:rsid w:val="00B82470"/>
    <w:rsid w:val="00BA5803"/>
    <w:rsid w:val="00BF6047"/>
    <w:rsid w:val="00C002B6"/>
    <w:rsid w:val="00C24FBF"/>
    <w:rsid w:val="00C54EE7"/>
    <w:rsid w:val="00CC0211"/>
    <w:rsid w:val="00CD0D65"/>
    <w:rsid w:val="00CD7F98"/>
    <w:rsid w:val="00CE390A"/>
    <w:rsid w:val="00CF6185"/>
    <w:rsid w:val="00D31483"/>
    <w:rsid w:val="00D44FB8"/>
    <w:rsid w:val="00D45059"/>
    <w:rsid w:val="00D7347C"/>
    <w:rsid w:val="00DA61DB"/>
    <w:rsid w:val="00DB3AF8"/>
    <w:rsid w:val="00DC0C84"/>
    <w:rsid w:val="00DC2349"/>
    <w:rsid w:val="00DC54B6"/>
    <w:rsid w:val="00DE35A5"/>
    <w:rsid w:val="00DE5E58"/>
    <w:rsid w:val="00DE674B"/>
    <w:rsid w:val="00E0258B"/>
    <w:rsid w:val="00E15281"/>
    <w:rsid w:val="00E403D4"/>
    <w:rsid w:val="00E51532"/>
    <w:rsid w:val="00E8400C"/>
    <w:rsid w:val="00E915B2"/>
    <w:rsid w:val="00F2584F"/>
    <w:rsid w:val="00F44497"/>
    <w:rsid w:val="00F530F8"/>
    <w:rsid w:val="00F86632"/>
    <w:rsid w:val="00FA7DDD"/>
    <w:rsid w:val="00FC7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0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2370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70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70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7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70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237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70A"/>
  </w:style>
  <w:style w:type="paragraph" w:styleId="a6">
    <w:name w:val="Body Text"/>
    <w:basedOn w:val="a"/>
    <w:link w:val="a7"/>
    <w:rsid w:val="0042370A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42370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42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37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237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2370A"/>
    <w:rPr>
      <w:color w:val="0000FF"/>
      <w:u w:val="single"/>
    </w:rPr>
  </w:style>
  <w:style w:type="paragraph" w:styleId="ad">
    <w:name w:val="footer"/>
    <w:basedOn w:val="a"/>
    <w:link w:val="ae"/>
    <w:rsid w:val="0042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370A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23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annotation reference"/>
    <w:semiHidden/>
    <w:rsid w:val="0042370A"/>
    <w:rPr>
      <w:sz w:val="16"/>
      <w:szCs w:val="16"/>
    </w:rPr>
  </w:style>
  <w:style w:type="paragraph" w:styleId="af2">
    <w:name w:val="annotation text"/>
    <w:basedOn w:val="a"/>
    <w:link w:val="af3"/>
    <w:semiHidden/>
    <w:rsid w:val="0042370A"/>
  </w:style>
  <w:style w:type="character" w:customStyle="1" w:styleId="af3">
    <w:name w:val="Текст примечания Знак"/>
    <w:basedOn w:val="a0"/>
    <w:link w:val="af2"/>
    <w:semiHidden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42370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3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2370A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23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42370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70A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42370A"/>
    <w:pPr>
      <w:overflowPunct/>
      <w:autoSpaceDE/>
      <w:autoSpaceDN/>
      <w:adjustRightInd/>
      <w:spacing w:after="24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42370A"/>
  </w:style>
  <w:style w:type="character" w:customStyle="1" w:styleId="afa">
    <w:name w:val="Текст концевой сноски Знак"/>
    <w:basedOn w:val="a0"/>
    <w:link w:val="af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42370A"/>
    <w:rPr>
      <w:vertAlign w:val="superscript"/>
    </w:rPr>
  </w:style>
  <w:style w:type="character" w:styleId="afc">
    <w:name w:val="Emphasis"/>
    <w:qFormat/>
    <w:rsid w:val="0042370A"/>
    <w:rPr>
      <w:i/>
      <w:iCs/>
    </w:rPr>
  </w:style>
  <w:style w:type="paragraph" w:styleId="afd">
    <w:name w:val="Normal (Web)"/>
    <w:basedOn w:val="a"/>
    <w:uiPriority w:val="99"/>
    <w:rsid w:val="00423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42370A"/>
  </w:style>
  <w:style w:type="paragraph" w:styleId="afe">
    <w:name w:val="caption"/>
    <w:basedOn w:val="a"/>
    <w:qFormat/>
    <w:rsid w:val="00C002B6"/>
    <w:pPr>
      <w:overflowPunct/>
      <w:autoSpaceDE/>
      <w:autoSpaceDN/>
      <w:adjustRightInd/>
      <w:jc w:val="center"/>
      <w:textAlignment w:val="auto"/>
    </w:pPr>
    <w:rPr>
      <w:b/>
      <w:color w:val="000000"/>
      <w:spacing w:val="-4"/>
      <w:sz w:val="24"/>
    </w:rPr>
  </w:style>
  <w:style w:type="table" w:styleId="aff">
    <w:name w:val="Table Grid"/>
    <w:basedOn w:val="a1"/>
    <w:uiPriority w:val="59"/>
    <w:rsid w:val="00C0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00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Текст2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s153">
    <w:name w:val="s_153"/>
    <w:basedOn w:val="a"/>
    <w:rsid w:val="00DC0C84"/>
    <w:pPr>
      <w:overflowPunct/>
      <w:autoSpaceDE/>
      <w:autoSpaceDN/>
      <w:adjustRightInd/>
      <w:ind w:left="825"/>
      <w:textAlignment w:val="auto"/>
    </w:pPr>
    <w:rPr>
      <w:sz w:val="24"/>
      <w:szCs w:val="24"/>
    </w:rPr>
  </w:style>
  <w:style w:type="character" w:customStyle="1" w:styleId="s103">
    <w:name w:val="s_103"/>
    <w:basedOn w:val="a0"/>
    <w:rsid w:val="00DC0C84"/>
    <w:rPr>
      <w:b/>
      <w:bCs/>
      <w:color w:val="000080"/>
    </w:rPr>
  </w:style>
  <w:style w:type="paragraph" w:customStyle="1" w:styleId="s94">
    <w:name w:val="s_94"/>
    <w:basedOn w:val="a"/>
    <w:rsid w:val="00DC0C84"/>
    <w:pPr>
      <w:overflowPunct/>
      <w:autoSpaceDE/>
      <w:autoSpaceDN/>
      <w:adjustRightInd/>
      <w:textAlignment w:val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DC0C8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6185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F6185"/>
    <w:pPr>
      <w:widowControl w:val="0"/>
      <w:overflowPunct/>
      <w:spacing w:line="331" w:lineRule="exact"/>
      <w:ind w:firstLine="44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CF6185"/>
    <w:rPr>
      <w:rFonts w:ascii="Times New Roman" w:hAnsi="Times New Roman"/>
      <w:sz w:val="26"/>
    </w:rPr>
  </w:style>
  <w:style w:type="character" w:styleId="aff1">
    <w:name w:val="Strong"/>
    <w:basedOn w:val="a0"/>
    <w:uiPriority w:val="22"/>
    <w:qFormat/>
    <w:rsid w:val="00C24FBF"/>
    <w:rPr>
      <w:b/>
      <w:bCs/>
    </w:rPr>
  </w:style>
  <w:style w:type="paragraph" w:customStyle="1" w:styleId="12">
    <w:name w:val="Абзац списка1"/>
    <w:basedOn w:val="a"/>
    <w:uiPriority w:val="99"/>
    <w:rsid w:val="007D55A5"/>
    <w:pPr>
      <w:overflowPunct/>
      <w:autoSpaceDE/>
      <w:autoSpaceDN/>
      <w:adjustRightInd/>
      <w:spacing w:after="200"/>
      <w:ind w:left="720" w:firstLine="709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D5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7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370A"/>
    <w:pPr>
      <w:keepNext/>
      <w:jc w:val="both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next w:val="a"/>
    <w:link w:val="20"/>
    <w:qFormat/>
    <w:rsid w:val="0042370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42370A"/>
    <w:pPr>
      <w:keepNext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2370A"/>
    <w:pPr>
      <w:keepNext/>
      <w:jc w:val="center"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70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7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2370A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42370A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370A"/>
  </w:style>
  <w:style w:type="paragraph" w:styleId="a6">
    <w:name w:val="Body Text"/>
    <w:basedOn w:val="a"/>
    <w:link w:val="a7"/>
    <w:rsid w:val="0042370A"/>
    <w:pPr>
      <w:jc w:val="both"/>
    </w:pPr>
    <w:rPr>
      <w:sz w:val="22"/>
      <w:szCs w:val="22"/>
    </w:rPr>
  </w:style>
  <w:style w:type="character" w:customStyle="1" w:styleId="a7">
    <w:name w:val="Основной текст Знак"/>
    <w:basedOn w:val="a0"/>
    <w:link w:val="a6"/>
    <w:rsid w:val="0042370A"/>
    <w:rPr>
      <w:rFonts w:ascii="Times New Roman" w:eastAsia="Times New Roman" w:hAnsi="Times New Roman" w:cs="Times New Roman"/>
      <w:lang w:eastAsia="ru-RU"/>
    </w:rPr>
  </w:style>
  <w:style w:type="paragraph" w:styleId="a8">
    <w:name w:val="Balloon Text"/>
    <w:basedOn w:val="a"/>
    <w:link w:val="a9"/>
    <w:semiHidden/>
    <w:rsid w:val="004237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2370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rsid w:val="0042370A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42370A"/>
    <w:rPr>
      <w:color w:val="0000FF"/>
      <w:u w:val="single"/>
    </w:rPr>
  </w:style>
  <w:style w:type="paragraph" w:styleId="ad">
    <w:name w:val="footer"/>
    <w:basedOn w:val="a"/>
    <w:link w:val="ae"/>
    <w:rsid w:val="004237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Document Map"/>
    <w:basedOn w:val="a"/>
    <w:link w:val="af0"/>
    <w:semiHidden/>
    <w:rsid w:val="0042370A"/>
    <w:pPr>
      <w:shd w:val="clear" w:color="auto" w:fill="000080"/>
    </w:pPr>
    <w:rPr>
      <w:rFonts w:ascii="Tahoma" w:hAnsi="Tahoma" w:cs="Tahoma"/>
    </w:rPr>
  </w:style>
  <w:style w:type="character" w:customStyle="1" w:styleId="af0">
    <w:name w:val="Схема документа Знак"/>
    <w:basedOn w:val="a0"/>
    <w:link w:val="af"/>
    <w:semiHidden/>
    <w:rsid w:val="0042370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1">
    <w:name w:val="annotation reference"/>
    <w:semiHidden/>
    <w:rsid w:val="0042370A"/>
    <w:rPr>
      <w:sz w:val="16"/>
      <w:szCs w:val="16"/>
    </w:rPr>
  </w:style>
  <w:style w:type="paragraph" w:styleId="af2">
    <w:name w:val="annotation text"/>
    <w:basedOn w:val="a"/>
    <w:link w:val="af3"/>
    <w:semiHidden/>
    <w:rsid w:val="0042370A"/>
  </w:style>
  <w:style w:type="character" w:customStyle="1" w:styleId="af3">
    <w:name w:val="Текст примечания Знак"/>
    <w:basedOn w:val="a0"/>
    <w:link w:val="af2"/>
    <w:semiHidden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semiHidden/>
    <w:rsid w:val="0042370A"/>
    <w:rPr>
      <w:b/>
      <w:bCs/>
    </w:rPr>
  </w:style>
  <w:style w:type="character" w:customStyle="1" w:styleId="af5">
    <w:name w:val="Тема примечания Знак"/>
    <w:basedOn w:val="af3"/>
    <w:link w:val="af4"/>
    <w:semiHidden/>
    <w:rsid w:val="0042370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237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Title"/>
    <w:basedOn w:val="a"/>
    <w:link w:val="af7"/>
    <w:qFormat/>
    <w:rsid w:val="0042370A"/>
    <w:pPr>
      <w:jc w:val="center"/>
    </w:pPr>
    <w:rPr>
      <w:b/>
      <w:sz w:val="28"/>
    </w:rPr>
  </w:style>
  <w:style w:type="character" w:customStyle="1" w:styleId="af7">
    <w:name w:val="Название Знак"/>
    <w:basedOn w:val="a0"/>
    <w:link w:val="af6"/>
    <w:rsid w:val="0042370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rsid w:val="0042370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42370A"/>
    <w:pPr>
      <w:widowControl w:val="0"/>
      <w:overflowPunct/>
      <w:spacing w:line="275" w:lineRule="exact"/>
      <w:ind w:firstLine="540"/>
      <w:jc w:val="both"/>
      <w:textAlignment w:val="auto"/>
    </w:pPr>
    <w:rPr>
      <w:sz w:val="24"/>
      <w:szCs w:val="24"/>
    </w:rPr>
  </w:style>
  <w:style w:type="paragraph" w:styleId="af8">
    <w:name w:val="List Paragraph"/>
    <w:basedOn w:val="a"/>
    <w:uiPriority w:val="34"/>
    <w:qFormat/>
    <w:rsid w:val="0042370A"/>
    <w:pPr>
      <w:overflowPunct/>
      <w:autoSpaceDE/>
      <w:autoSpaceDN/>
      <w:adjustRightInd/>
      <w:spacing w:after="24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endnote text"/>
    <w:basedOn w:val="a"/>
    <w:link w:val="afa"/>
    <w:rsid w:val="0042370A"/>
  </w:style>
  <w:style w:type="character" w:customStyle="1" w:styleId="afa">
    <w:name w:val="Текст концевой сноски Знак"/>
    <w:basedOn w:val="a0"/>
    <w:link w:val="af9"/>
    <w:rsid w:val="0042370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rsid w:val="0042370A"/>
    <w:rPr>
      <w:vertAlign w:val="superscript"/>
    </w:rPr>
  </w:style>
  <w:style w:type="character" w:styleId="afc">
    <w:name w:val="Emphasis"/>
    <w:qFormat/>
    <w:rsid w:val="0042370A"/>
    <w:rPr>
      <w:i/>
      <w:iCs/>
    </w:rPr>
  </w:style>
  <w:style w:type="paragraph" w:styleId="afd">
    <w:name w:val="Normal (Web)"/>
    <w:basedOn w:val="a"/>
    <w:uiPriority w:val="99"/>
    <w:rsid w:val="00423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wmi-callto">
    <w:name w:val="wmi-callto"/>
    <w:basedOn w:val="a0"/>
    <w:rsid w:val="0042370A"/>
  </w:style>
  <w:style w:type="paragraph" w:styleId="afe">
    <w:name w:val="caption"/>
    <w:basedOn w:val="a"/>
    <w:qFormat/>
    <w:rsid w:val="00C002B6"/>
    <w:pPr>
      <w:overflowPunct/>
      <w:autoSpaceDE/>
      <w:autoSpaceDN/>
      <w:adjustRightInd/>
      <w:jc w:val="center"/>
      <w:textAlignment w:val="auto"/>
    </w:pPr>
    <w:rPr>
      <w:b/>
      <w:color w:val="000000"/>
      <w:spacing w:val="-4"/>
      <w:sz w:val="24"/>
    </w:rPr>
  </w:style>
  <w:style w:type="table" w:styleId="aff">
    <w:name w:val="Table Grid"/>
    <w:basedOn w:val="a1"/>
    <w:uiPriority w:val="59"/>
    <w:rsid w:val="00C00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C002B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Текст1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21">
    <w:name w:val="Текст2"/>
    <w:basedOn w:val="a"/>
    <w:rsid w:val="00712055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  <w:style w:type="paragraph" w:customStyle="1" w:styleId="s153">
    <w:name w:val="s_153"/>
    <w:basedOn w:val="a"/>
    <w:rsid w:val="00DC0C84"/>
    <w:pPr>
      <w:overflowPunct/>
      <w:autoSpaceDE/>
      <w:autoSpaceDN/>
      <w:adjustRightInd/>
      <w:ind w:left="825"/>
      <w:textAlignment w:val="auto"/>
    </w:pPr>
    <w:rPr>
      <w:sz w:val="24"/>
      <w:szCs w:val="24"/>
    </w:rPr>
  </w:style>
  <w:style w:type="character" w:customStyle="1" w:styleId="s103">
    <w:name w:val="s_103"/>
    <w:basedOn w:val="a0"/>
    <w:rsid w:val="00DC0C84"/>
    <w:rPr>
      <w:b/>
      <w:bCs/>
      <w:color w:val="000080"/>
    </w:rPr>
  </w:style>
  <w:style w:type="paragraph" w:customStyle="1" w:styleId="s94">
    <w:name w:val="s_94"/>
    <w:basedOn w:val="a"/>
    <w:rsid w:val="00DC0C84"/>
    <w:pPr>
      <w:overflowPunct/>
      <w:autoSpaceDE/>
      <w:autoSpaceDN/>
      <w:adjustRightInd/>
      <w:textAlignment w:val="auto"/>
    </w:pPr>
    <w:rPr>
      <w:i/>
      <w:iCs/>
      <w:color w:val="800080"/>
      <w:sz w:val="24"/>
      <w:szCs w:val="24"/>
    </w:rPr>
  </w:style>
  <w:style w:type="paragraph" w:customStyle="1" w:styleId="s13">
    <w:name w:val="s_13"/>
    <w:basedOn w:val="a"/>
    <w:rsid w:val="00DC0C84"/>
    <w:pPr>
      <w:overflowPunct/>
      <w:autoSpaceDE/>
      <w:autoSpaceDN/>
      <w:adjustRightInd/>
      <w:ind w:firstLine="720"/>
      <w:textAlignment w:val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CF6185"/>
    <w:pPr>
      <w:widowControl w:val="0"/>
      <w:overflowPunct/>
      <w:spacing w:line="322" w:lineRule="exact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CF6185"/>
    <w:pPr>
      <w:widowControl w:val="0"/>
      <w:overflowPunct/>
      <w:spacing w:line="331" w:lineRule="exact"/>
      <w:ind w:firstLine="442"/>
      <w:jc w:val="both"/>
      <w:textAlignment w:val="auto"/>
    </w:pPr>
    <w:rPr>
      <w:sz w:val="24"/>
      <w:szCs w:val="24"/>
    </w:rPr>
  </w:style>
  <w:style w:type="character" w:customStyle="1" w:styleId="FontStyle11">
    <w:name w:val="Font Style11"/>
    <w:uiPriority w:val="99"/>
    <w:rsid w:val="00CF6185"/>
    <w:rPr>
      <w:rFonts w:ascii="Times New Roman" w:hAnsi="Times New Roman"/>
      <w:sz w:val="26"/>
    </w:rPr>
  </w:style>
  <w:style w:type="character" w:styleId="aff1">
    <w:name w:val="Strong"/>
    <w:basedOn w:val="a0"/>
    <w:uiPriority w:val="22"/>
    <w:qFormat/>
    <w:rsid w:val="00C24FBF"/>
    <w:rPr>
      <w:b/>
      <w:bCs/>
    </w:rPr>
  </w:style>
  <w:style w:type="paragraph" w:customStyle="1" w:styleId="12">
    <w:name w:val="Абзац списка1"/>
    <w:basedOn w:val="a"/>
    <w:uiPriority w:val="99"/>
    <w:rsid w:val="007D55A5"/>
    <w:pPr>
      <w:overflowPunct/>
      <w:autoSpaceDE/>
      <w:autoSpaceDN/>
      <w:adjustRightInd/>
      <w:spacing w:after="200"/>
      <w:ind w:left="720" w:firstLine="709"/>
      <w:jc w:val="both"/>
      <w:textAlignment w:val="auto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rsid w:val="007D55A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649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27465-C580-4B98-B79C-C5014738A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8</cp:revision>
  <cp:lastPrinted>2019-01-24T07:15:00Z</cp:lastPrinted>
  <dcterms:created xsi:type="dcterms:W3CDTF">2019-01-23T11:16:00Z</dcterms:created>
  <dcterms:modified xsi:type="dcterms:W3CDTF">2019-01-29T12:00:00Z</dcterms:modified>
</cp:coreProperties>
</file>